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РОССИЙСКАЯ ФЕДЕРАЦИЯ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РОСТОВСКАЯ ОБЛАСТЬ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ТАЦИНСКИЙ РАЙОН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МУНИЦИПАЛЬНОЕ ОБРАЗОВАНИЕ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«СУХОВСКОЕ СЕЛЬСКОЕ ПОСЕЛЕНИЕ»</w:t>
      </w:r>
    </w:p>
    <w:p w:rsidR="00AD2E08" w:rsidRPr="001961E8" w:rsidRDefault="00AD2E08" w:rsidP="00AD2E08">
      <w:pPr>
        <w:contextualSpacing/>
        <w:jc w:val="center"/>
        <w:rPr>
          <w:sz w:val="24"/>
          <w:szCs w:val="28"/>
        </w:rPr>
      </w:pPr>
    </w:p>
    <w:p w:rsidR="00AD2E08" w:rsidRPr="006E309E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6E309E" w:rsidRDefault="001721BA" w:rsidP="00AD2E08">
      <w:pPr>
        <w:contextualSpacing/>
        <w:rPr>
          <w:i/>
          <w:sz w:val="28"/>
          <w:szCs w:val="28"/>
        </w:rPr>
      </w:pPr>
      <w:r w:rsidRPr="001721BA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6E309E" w:rsidRDefault="00AD2E08" w:rsidP="00AD2E08">
      <w:pP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ПОСТАНОВЛЕНИЕ</w:t>
      </w:r>
    </w:p>
    <w:p w:rsidR="00AD2E08" w:rsidRPr="006E309E" w:rsidRDefault="00AD2E08" w:rsidP="00AD2E08">
      <w:pPr>
        <w:contextualSpacing/>
        <w:rPr>
          <w:b/>
          <w:sz w:val="28"/>
          <w:szCs w:val="28"/>
        </w:rPr>
      </w:pPr>
    </w:p>
    <w:p w:rsidR="00AD2E08" w:rsidRPr="006E309E" w:rsidRDefault="00083D9D" w:rsidP="00AD2E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AD2E08" w:rsidRPr="006E309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6E309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15</w:t>
      </w:r>
      <w:r w:rsidR="006D47D9">
        <w:rPr>
          <w:sz w:val="28"/>
          <w:szCs w:val="28"/>
        </w:rPr>
        <w:t>4</w:t>
      </w:r>
      <w:r w:rsidR="00AD2E08" w:rsidRPr="006E309E">
        <w:rPr>
          <w:sz w:val="28"/>
          <w:szCs w:val="28"/>
        </w:rPr>
        <w:t xml:space="preserve">                                   п. Новосуховый</w:t>
      </w: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 xml:space="preserve">О внесении изменений  в постановление </w:t>
      </w: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>№1</w:t>
      </w:r>
      <w:r w:rsidR="006D47D9">
        <w:rPr>
          <w:sz w:val="28"/>
          <w:szCs w:val="28"/>
        </w:rPr>
        <w:t>52</w:t>
      </w:r>
      <w:r w:rsidRPr="00D50BB6">
        <w:rPr>
          <w:sz w:val="28"/>
          <w:szCs w:val="28"/>
        </w:rPr>
        <w:t xml:space="preserve"> от 2</w:t>
      </w:r>
      <w:r w:rsidR="006D47D9">
        <w:rPr>
          <w:sz w:val="28"/>
          <w:szCs w:val="28"/>
        </w:rPr>
        <w:t>8</w:t>
      </w:r>
      <w:r w:rsidRPr="00D50BB6">
        <w:rPr>
          <w:sz w:val="28"/>
          <w:szCs w:val="28"/>
        </w:rPr>
        <w:t xml:space="preserve"> </w:t>
      </w:r>
      <w:r w:rsidR="001961E8">
        <w:rPr>
          <w:sz w:val="28"/>
          <w:szCs w:val="28"/>
        </w:rPr>
        <w:t>декабря</w:t>
      </w:r>
      <w:r w:rsidRPr="00D50BB6">
        <w:rPr>
          <w:sz w:val="28"/>
          <w:szCs w:val="28"/>
        </w:rPr>
        <w:t xml:space="preserve"> 201</w:t>
      </w:r>
      <w:r w:rsidR="006D47D9">
        <w:rPr>
          <w:sz w:val="28"/>
          <w:szCs w:val="28"/>
        </w:rPr>
        <w:t>8</w:t>
      </w:r>
      <w:r w:rsidRPr="00D50BB6">
        <w:rPr>
          <w:sz w:val="28"/>
          <w:szCs w:val="28"/>
        </w:rPr>
        <w:t xml:space="preserve"> года </w:t>
      </w:r>
    </w:p>
    <w:p w:rsidR="006D47D9" w:rsidRDefault="006D47D9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10B9">
        <w:rPr>
          <w:sz w:val="28"/>
          <w:szCs w:val="28"/>
        </w:rPr>
        <w:t xml:space="preserve">Об утверждении муниципальной  </w:t>
      </w:r>
    </w:p>
    <w:p w:rsidR="006D47D9" w:rsidRDefault="006D47D9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EE10B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Суховского сельского </w:t>
      </w:r>
    </w:p>
    <w:p w:rsidR="006D47D9" w:rsidRPr="00415577" w:rsidRDefault="006D47D9" w:rsidP="001E64AE">
      <w:pPr>
        <w:rPr>
          <w:sz w:val="28"/>
          <w:szCs w:val="28"/>
        </w:rPr>
      </w:pPr>
      <w:r w:rsidRPr="00415577">
        <w:rPr>
          <w:sz w:val="28"/>
          <w:szCs w:val="28"/>
        </w:rPr>
        <w:t>поселения «Обеспечение общественного</w:t>
      </w:r>
    </w:p>
    <w:p w:rsidR="001F3D2D" w:rsidRPr="00415577" w:rsidRDefault="006D47D9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415577">
        <w:rPr>
          <w:sz w:val="28"/>
          <w:szCs w:val="28"/>
        </w:rPr>
        <w:t xml:space="preserve"> порядка и противодействие преступности»</w:t>
      </w:r>
      <w:r w:rsidR="001F3D2D" w:rsidRPr="00415577">
        <w:rPr>
          <w:sz w:val="28"/>
          <w:szCs w:val="28"/>
        </w:rPr>
        <w:t xml:space="preserve"> </w:t>
      </w: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Pr="006E309E" w:rsidRDefault="00591C02" w:rsidP="006D54AA">
      <w:pPr>
        <w:ind w:firstLine="540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«В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поселения»</w:t>
      </w:r>
      <w:r w:rsidR="006D54AA" w:rsidRPr="006E309E">
        <w:rPr>
          <w:sz w:val="28"/>
          <w:szCs w:val="28"/>
        </w:rPr>
        <w:t>, Администрация Суховского сельского поселения</w:t>
      </w:r>
    </w:p>
    <w:p w:rsidR="00AD2E08" w:rsidRPr="006E309E" w:rsidRDefault="006D54AA" w:rsidP="006D54AA">
      <w:pPr>
        <w:ind w:firstLine="540"/>
        <w:jc w:val="center"/>
        <w:rPr>
          <w:sz w:val="28"/>
          <w:szCs w:val="28"/>
        </w:rPr>
      </w:pPr>
      <w:r w:rsidRPr="006E309E">
        <w:rPr>
          <w:b/>
          <w:sz w:val="28"/>
          <w:szCs w:val="28"/>
        </w:rPr>
        <w:t>п о с т а н о в л я е т</w:t>
      </w:r>
      <w:r w:rsidRPr="006E309E">
        <w:rPr>
          <w:sz w:val="28"/>
          <w:szCs w:val="28"/>
        </w:rPr>
        <w:t>:</w:t>
      </w:r>
    </w:p>
    <w:p w:rsidR="00AD2E08" w:rsidRPr="006D47D9" w:rsidRDefault="00591C02" w:rsidP="00591C02">
      <w:pPr>
        <w:widowControl w:val="0"/>
        <w:ind w:left="-709" w:firstLine="709"/>
        <w:jc w:val="both"/>
        <w:rPr>
          <w:color w:val="auto"/>
          <w:kern w:val="2"/>
          <w:sz w:val="22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 </w:t>
      </w:r>
    </w:p>
    <w:p w:rsidR="00591C02" w:rsidRPr="006E309E" w:rsidRDefault="001961E8" w:rsidP="001961E8">
      <w:pPr>
        <w:tabs>
          <w:tab w:val="left" w:pos="0"/>
        </w:tabs>
        <w:jc w:val="both"/>
        <w:rPr>
          <w:bCs/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ab/>
      </w:r>
      <w:r w:rsidR="00591C02" w:rsidRPr="006E309E">
        <w:rPr>
          <w:color w:val="auto"/>
          <w:kern w:val="2"/>
          <w:sz w:val="28"/>
          <w:szCs w:val="28"/>
        </w:rPr>
        <w:t>1</w:t>
      </w:r>
      <w:r w:rsidR="005675D4" w:rsidRPr="006E309E">
        <w:rPr>
          <w:color w:val="auto"/>
          <w:kern w:val="2"/>
          <w:sz w:val="28"/>
          <w:szCs w:val="28"/>
        </w:rPr>
        <w:t>.</w:t>
      </w:r>
      <w:r w:rsidR="006D54AA" w:rsidRPr="006E309E">
        <w:rPr>
          <w:color w:val="auto"/>
          <w:kern w:val="2"/>
          <w:sz w:val="28"/>
          <w:szCs w:val="28"/>
        </w:rPr>
        <w:t>Внести изменения в постановление Администрации Суховского сельского поселения №1</w:t>
      </w:r>
      <w:r w:rsidR="006D47D9">
        <w:rPr>
          <w:color w:val="auto"/>
          <w:kern w:val="2"/>
          <w:sz w:val="28"/>
          <w:szCs w:val="28"/>
        </w:rPr>
        <w:t>52</w:t>
      </w:r>
      <w:r w:rsidR="006D54AA" w:rsidRPr="006E309E">
        <w:rPr>
          <w:color w:val="auto"/>
          <w:kern w:val="2"/>
          <w:sz w:val="28"/>
          <w:szCs w:val="28"/>
        </w:rPr>
        <w:t xml:space="preserve"> от 2</w:t>
      </w:r>
      <w:r w:rsidR="006D47D9">
        <w:rPr>
          <w:color w:val="auto"/>
          <w:kern w:val="2"/>
          <w:sz w:val="28"/>
          <w:szCs w:val="28"/>
        </w:rPr>
        <w:t>8</w:t>
      </w:r>
      <w:r w:rsidR="006D54AA" w:rsidRPr="006E309E">
        <w:rPr>
          <w:color w:val="auto"/>
          <w:kern w:val="2"/>
          <w:sz w:val="28"/>
          <w:szCs w:val="28"/>
        </w:rPr>
        <w:t>.1</w:t>
      </w:r>
      <w:r>
        <w:rPr>
          <w:color w:val="auto"/>
          <w:kern w:val="2"/>
          <w:sz w:val="28"/>
          <w:szCs w:val="28"/>
        </w:rPr>
        <w:t>2</w:t>
      </w:r>
      <w:r w:rsidR="006D54AA" w:rsidRPr="006E309E">
        <w:rPr>
          <w:color w:val="auto"/>
          <w:kern w:val="2"/>
          <w:sz w:val="28"/>
          <w:szCs w:val="28"/>
        </w:rPr>
        <w:t>.20</w:t>
      </w:r>
      <w:r>
        <w:rPr>
          <w:color w:val="auto"/>
          <w:kern w:val="2"/>
          <w:sz w:val="28"/>
          <w:szCs w:val="28"/>
        </w:rPr>
        <w:t>1</w:t>
      </w:r>
      <w:r w:rsidR="006D47D9">
        <w:rPr>
          <w:color w:val="auto"/>
          <w:kern w:val="2"/>
          <w:sz w:val="28"/>
          <w:szCs w:val="28"/>
        </w:rPr>
        <w:t>8</w:t>
      </w:r>
      <w:r w:rsidR="006D54AA" w:rsidRPr="006E309E">
        <w:rPr>
          <w:color w:val="auto"/>
          <w:kern w:val="2"/>
          <w:sz w:val="28"/>
          <w:szCs w:val="28"/>
        </w:rPr>
        <w:t xml:space="preserve"> года «</w:t>
      </w:r>
      <w:r w:rsidR="006D54AA" w:rsidRPr="006E309E">
        <w:rPr>
          <w:sz w:val="28"/>
          <w:szCs w:val="28"/>
        </w:rPr>
        <w:t>Об утвер</w:t>
      </w:r>
      <w:r w:rsidR="001F3D2D">
        <w:rPr>
          <w:sz w:val="28"/>
          <w:szCs w:val="28"/>
        </w:rPr>
        <w:t xml:space="preserve">ждении муниципальной  программы </w:t>
      </w:r>
      <w:r w:rsidR="006D54AA" w:rsidRPr="006E309E">
        <w:rPr>
          <w:sz w:val="28"/>
          <w:szCs w:val="28"/>
        </w:rPr>
        <w:t>«</w:t>
      </w:r>
      <w:r w:rsidR="006D47D9">
        <w:rPr>
          <w:sz w:val="28"/>
          <w:szCs w:val="28"/>
        </w:rPr>
        <w:t>Обеспечение общественного порядка и противодействие преступности</w:t>
      </w:r>
      <w:r w:rsidR="006D54AA" w:rsidRPr="006E309E">
        <w:rPr>
          <w:color w:val="auto"/>
          <w:kern w:val="2"/>
          <w:sz w:val="28"/>
          <w:szCs w:val="28"/>
        </w:rPr>
        <w:t xml:space="preserve">» изложив приложение к постановлению в новой редакции, </w:t>
      </w:r>
      <w:r w:rsidR="00591C02" w:rsidRPr="006E309E">
        <w:rPr>
          <w:sz w:val="28"/>
          <w:szCs w:val="28"/>
        </w:rPr>
        <w:t xml:space="preserve">согласно приложению </w:t>
      </w:r>
      <w:r w:rsidR="006D54AA" w:rsidRPr="006E309E">
        <w:rPr>
          <w:sz w:val="28"/>
          <w:szCs w:val="28"/>
        </w:rPr>
        <w:t>к настоящему постановлению.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2. </w:t>
      </w:r>
      <w:r w:rsidRPr="006E309E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6E309E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6E309E">
        <w:rPr>
          <w:bCs/>
          <w:color w:val="auto"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6D54AA" w:rsidRPr="006E309E">
        <w:rPr>
          <w:bCs/>
          <w:color w:val="auto"/>
          <w:kern w:val="2"/>
          <w:sz w:val="28"/>
          <w:szCs w:val="28"/>
        </w:rPr>
        <w:t>Суховского</w:t>
      </w:r>
      <w:r w:rsidRPr="006E309E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6E309E">
        <w:rPr>
          <w:sz w:val="28"/>
          <w:szCs w:val="28"/>
        </w:rPr>
        <w:t xml:space="preserve"> и подлежит размещению на сайте Администрации </w:t>
      </w:r>
      <w:r w:rsidR="006D54AA" w:rsidRPr="006E309E">
        <w:rPr>
          <w:sz w:val="28"/>
          <w:szCs w:val="28"/>
        </w:rPr>
        <w:t>Суховского</w:t>
      </w:r>
      <w:r w:rsidRPr="006E309E">
        <w:rPr>
          <w:sz w:val="28"/>
          <w:szCs w:val="28"/>
        </w:rPr>
        <w:t xml:space="preserve"> сельского поселения.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3. </w:t>
      </w:r>
      <w:r w:rsidRPr="006E309E">
        <w:rPr>
          <w:sz w:val="28"/>
          <w:szCs w:val="28"/>
        </w:rPr>
        <w:t xml:space="preserve">Контроль за исполнением данного постановления </w:t>
      </w:r>
      <w:r w:rsidR="00656CAF" w:rsidRPr="006E309E">
        <w:rPr>
          <w:sz w:val="28"/>
          <w:szCs w:val="28"/>
        </w:rPr>
        <w:t>оставляю за собой</w:t>
      </w:r>
      <w:r w:rsidRPr="006E309E">
        <w:rPr>
          <w:sz w:val="28"/>
          <w:szCs w:val="28"/>
        </w:rPr>
        <w:t>.</w:t>
      </w:r>
    </w:p>
    <w:p w:rsidR="00591C02" w:rsidRPr="006E309E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A52580" w:rsidRDefault="00A52580" w:rsidP="00591C02">
      <w:pPr>
        <w:ind w:left="-709" w:firstLine="709"/>
        <w:rPr>
          <w:b/>
          <w:bCs/>
          <w:sz w:val="28"/>
          <w:szCs w:val="28"/>
        </w:rPr>
      </w:pPr>
    </w:p>
    <w:p w:rsidR="00A52580" w:rsidRPr="006E309E" w:rsidRDefault="00591C02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Глава  Администрации</w:t>
      </w:r>
    </w:p>
    <w:p w:rsidR="00591C02" w:rsidRPr="006E309E" w:rsidRDefault="006D54AA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Суховского</w:t>
      </w:r>
      <w:r w:rsidR="00591C02" w:rsidRPr="006E309E">
        <w:rPr>
          <w:bCs/>
          <w:sz w:val="28"/>
          <w:szCs w:val="28"/>
        </w:rPr>
        <w:t xml:space="preserve"> сельского поселения               </w:t>
      </w:r>
      <w:r w:rsidR="00C02FBA" w:rsidRPr="006E309E">
        <w:rPr>
          <w:bCs/>
          <w:sz w:val="28"/>
          <w:szCs w:val="28"/>
        </w:rPr>
        <w:t xml:space="preserve">             </w:t>
      </w:r>
      <w:r w:rsidR="00591C02" w:rsidRPr="006E309E">
        <w:rPr>
          <w:bCs/>
          <w:sz w:val="28"/>
          <w:szCs w:val="28"/>
        </w:rPr>
        <w:t xml:space="preserve">                             </w:t>
      </w:r>
      <w:r w:rsidR="00C02FBA" w:rsidRPr="006E309E">
        <w:rPr>
          <w:bCs/>
          <w:sz w:val="28"/>
          <w:szCs w:val="28"/>
        </w:rPr>
        <w:t>С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Ю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Карасев</w:t>
      </w:r>
    </w:p>
    <w:p w:rsidR="007F013A" w:rsidRPr="00DF3438" w:rsidRDefault="007F013A" w:rsidP="00F359BB">
      <w:pPr>
        <w:ind w:left="5529"/>
        <w:jc w:val="right"/>
        <w:rPr>
          <w:sz w:val="28"/>
        </w:rPr>
      </w:pPr>
      <w:r w:rsidRPr="00DF3438">
        <w:rPr>
          <w:sz w:val="28"/>
        </w:rPr>
        <w:lastRenderedPageBreak/>
        <w:t>Прил</w:t>
      </w:r>
      <w:r w:rsidR="00C02FBA" w:rsidRPr="00DF3438">
        <w:rPr>
          <w:sz w:val="28"/>
        </w:rPr>
        <w:t xml:space="preserve">ожение </w:t>
      </w:r>
      <w:r w:rsidRPr="00DF3438">
        <w:rPr>
          <w:sz w:val="28"/>
        </w:rPr>
        <w:t xml:space="preserve"> к постановлению</w:t>
      </w:r>
    </w:p>
    <w:p w:rsidR="007F013A" w:rsidRPr="00DF3438" w:rsidRDefault="007F013A" w:rsidP="00F359BB">
      <w:pPr>
        <w:ind w:left="5529"/>
        <w:jc w:val="right"/>
        <w:rPr>
          <w:sz w:val="28"/>
        </w:rPr>
      </w:pPr>
      <w:r w:rsidRPr="00DF3438">
        <w:rPr>
          <w:sz w:val="28"/>
        </w:rPr>
        <w:t xml:space="preserve">Администрации </w:t>
      </w:r>
      <w:r w:rsidR="00C02FBA" w:rsidRPr="00DF3438">
        <w:rPr>
          <w:sz w:val="28"/>
        </w:rPr>
        <w:t xml:space="preserve"> </w:t>
      </w:r>
      <w:r w:rsidR="006D54AA" w:rsidRPr="00DF3438">
        <w:rPr>
          <w:sz w:val="28"/>
        </w:rPr>
        <w:t>Суховского</w:t>
      </w:r>
    </w:p>
    <w:p w:rsidR="007F013A" w:rsidRPr="00DF3438" w:rsidRDefault="007F013A" w:rsidP="00F359BB">
      <w:pPr>
        <w:ind w:left="5529"/>
        <w:jc w:val="right"/>
        <w:rPr>
          <w:sz w:val="28"/>
        </w:rPr>
      </w:pPr>
      <w:r w:rsidRPr="00DF3438">
        <w:rPr>
          <w:sz w:val="28"/>
        </w:rPr>
        <w:t>сельско</w:t>
      </w:r>
      <w:r w:rsidR="005675D4" w:rsidRPr="00DF3438">
        <w:rPr>
          <w:sz w:val="28"/>
        </w:rPr>
        <w:t>го поселения от</w:t>
      </w:r>
      <w:r w:rsidR="00083D9D" w:rsidRPr="00DF3438">
        <w:rPr>
          <w:sz w:val="28"/>
        </w:rPr>
        <w:t xml:space="preserve"> 27</w:t>
      </w:r>
      <w:r w:rsidR="00040E75" w:rsidRPr="00DF3438">
        <w:rPr>
          <w:sz w:val="28"/>
        </w:rPr>
        <w:t>.</w:t>
      </w:r>
      <w:r w:rsidR="00083D9D" w:rsidRPr="00DF3438">
        <w:rPr>
          <w:sz w:val="28"/>
        </w:rPr>
        <w:t>11</w:t>
      </w:r>
      <w:r w:rsidR="005675D4" w:rsidRPr="00DF3438">
        <w:rPr>
          <w:sz w:val="28"/>
        </w:rPr>
        <w:t xml:space="preserve">.2024 № </w:t>
      </w:r>
      <w:r w:rsidR="00083D9D" w:rsidRPr="00DF3438">
        <w:rPr>
          <w:sz w:val="28"/>
        </w:rPr>
        <w:t>15</w:t>
      </w:r>
      <w:r w:rsidR="00040E75" w:rsidRPr="00DF3438">
        <w:rPr>
          <w:sz w:val="28"/>
        </w:rPr>
        <w:t>4</w:t>
      </w:r>
    </w:p>
    <w:p w:rsidR="00B57C78" w:rsidRDefault="00B57C78" w:rsidP="007F013A">
      <w:pPr>
        <w:ind w:left="6237"/>
        <w:jc w:val="right"/>
      </w:pPr>
    </w:p>
    <w:p w:rsidR="00A52580" w:rsidRPr="007F50E3" w:rsidRDefault="00A52580" w:rsidP="00A52580">
      <w:pPr>
        <w:ind w:left="6237"/>
        <w:jc w:val="center"/>
      </w:pPr>
    </w:p>
    <w:p w:rsidR="008E2922" w:rsidRDefault="00A52580" w:rsidP="00A52580">
      <w:pPr>
        <w:pStyle w:val="a5"/>
        <w:numPr>
          <w:ilvl w:val="0"/>
          <w:numId w:val="33"/>
        </w:numPr>
        <w:suppressAutoHyphens/>
        <w:ind w:left="0" w:firstLine="0"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Суховского сельского поселения</w:t>
      </w:r>
      <w:r w:rsidRPr="00EE3849">
        <w:rPr>
          <w:szCs w:val="28"/>
        </w:rPr>
        <w:t xml:space="preserve"> </w:t>
      </w:r>
    </w:p>
    <w:p w:rsidR="00A52580" w:rsidRPr="00EE3849" w:rsidRDefault="00A52580" w:rsidP="001F3D2D">
      <w:pPr>
        <w:pStyle w:val="a5"/>
        <w:suppressAutoHyphens/>
        <w:ind w:left="0"/>
        <w:rPr>
          <w:szCs w:val="28"/>
        </w:rPr>
      </w:pPr>
      <w:r w:rsidRPr="00EE3849">
        <w:rPr>
          <w:szCs w:val="28"/>
        </w:rPr>
        <w:t>«</w:t>
      </w:r>
      <w:r w:rsidR="006D47D9">
        <w:rPr>
          <w:szCs w:val="28"/>
        </w:rPr>
        <w:t>Обеспечение общественного порядка и противодействие преступности</w:t>
      </w:r>
      <w:r w:rsidRPr="00EE3849">
        <w:rPr>
          <w:szCs w:val="28"/>
        </w:rPr>
        <w:t>»</w:t>
      </w:r>
    </w:p>
    <w:p w:rsidR="007F013A" w:rsidRDefault="007F013A" w:rsidP="001F3D2D">
      <w:pPr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1961E8" w:rsidRDefault="0056413F" w:rsidP="001E64A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</w:t>
            </w:r>
            <w:r w:rsidR="000B2EF7">
              <w:rPr>
                <w:kern w:val="2"/>
                <w:sz w:val="28"/>
                <w:szCs w:val="28"/>
              </w:rPr>
              <w:t xml:space="preserve"> Администрации Суховского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3D2D">
              <w:rPr>
                <w:kern w:val="2"/>
                <w:sz w:val="28"/>
                <w:szCs w:val="28"/>
              </w:rPr>
              <w:t>Бортникова Дарья Евгеньевна</w:t>
            </w:r>
            <w:r w:rsidR="00985E53">
              <w:rPr>
                <w:kern w:val="2"/>
                <w:sz w:val="28"/>
                <w:szCs w:val="28"/>
              </w:rPr>
              <w:t>, Директор МБУ ССП</w:t>
            </w:r>
            <w:r w:rsidR="00DF3438">
              <w:rPr>
                <w:kern w:val="2"/>
                <w:sz w:val="28"/>
                <w:szCs w:val="28"/>
              </w:rPr>
              <w:t xml:space="preserve"> «Суховский СДК» Каранкевич Людмила Николаевна</w:t>
            </w:r>
            <w:r w:rsidR="000B2EF7">
              <w:rPr>
                <w:kern w:val="2"/>
                <w:sz w:val="28"/>
                <w:szCs w:val="28"/>
              </w:rPr>
              <w:t xml:space="preserve">, руководитель  клуба </w:t>
            </w:r>
            <w:r w:rsidR="001E64AE">
              <w:rPr>
                <w:kern w:val="2"/>
                <w:sz w:val="28"/>
                <w:szCs w:val="28"/>
              </w:rPr>
              <w:t xml:space="preserve">по интересам </w:t>
            </w:r>
            <w:r w:rsidR="000B2EF7">
              <w:rPr>
                <w:kern w:val="2"/>
                <w:sz w:val="28"/>
                <w:szCs w:val="28"/>
              </w:rPr>
              <w:t>п.Сухая Балка Гарькавая В.Ф., директор МБОУ Суховской СОШ</w:t>
            </w:r>
            <w:r w:rsidR="001E64AE">
              <w:rPr>
                <w:kern w:val="2"/>
                <w:sz w:val="28"/>
                <w:szCs w:val="28"/>
              </w:rPr>
              <w:t xml:space="preserve"> </w:t>
            </w:r>
            <w:r w:rsidR="000B2EF7">
              <w:rPr>
                <w:kern w:val="2"/>
                <w:sz w:val="28"/>
                <w:szCs w:val="28"/>
              </w:rPr>
              <w:t xml:space="preserve"> Русанова С.А.,</w:t>
            </w:r>
            <w:r w:rsidR="00EE3B1A">
              <w:rPr>
                <w:kern w:val="2"/>
                <w:sz w:val="28"/>
                <w:szCs w:val="28"/>
              </w:rPr>
              <w:t xml:space="preserve"> директор </w:t>
            </w:r>
            <w:r w:rsidR="00250987">
              <w:rPr>
                <w:kern w:val="2"/>
                <w:sz w:val="28"/>
                <w:szCs w:val="28"/>
              </w:rPr>
              <w:t>МБОУ Крыловская ООШ Пиркина М</w:t>
            </w:r>
            <w:r w:rsidR="00EE3B1A">
              <w:rPr>
                <w:kern w:val="2"/>
                <w:sz w:val="28"/>
                <w:szCs w:val="28"/>
              </w:rPr>
              <w:t>.</w:t>
            </w:r>
            <w:r w:rsidR="00250987">
              <w:rPr>
                <w:kern w:val="2"/>
                <w:sz w:val="28"/>
                <w:szCs w:val="28"/>
              </w:rPr>
              <w:t>С</w:t>
            </w:r>
            <w:r w:rsidR="00EE3B1A">
              <w:rPr>
                <w:kern w:val="2"/>
                <w:sz w:val="28"/>
                <w:szCs w:val="28"/>
              </w:rPr>
              <w:t>.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1961E8">
              <w:rPr>
                <w:kern w:val="2"/>
                <w:sz w:val="28"/>
                <w:szCs w:val="28"/>
              </w:rPr>
              <w:t>20</w:t>
            </w:r>
            <w:r w:rsidR="00040E75">
              <w:rPr>
                <w:kern w:val="2"/>
                <w:sz w:val="28"/>
                <w:szCs w:val="28"/>
              </w:rPr>
              <w:t>19</w:t>
            </w:r>
            <w:r w:rsidR="00680578">
              <w:rPr>
                <w:kern w:val="2"/>
                <w:sz w:val="28"/>
                <w:szCs w:val="28"/>
              </w:rPr>
              <w:t>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D44CB7">
        <w:trPr>
          <w:trHeight w:val="841"/>
        </w:trPr>
        <w:tc>
          <w:tcPr>
            <w:tcW w:w="4609" w:type="dxa"/>
          </w:tcPr>
          <w:p w:rsidR="00B57C78" w:rsidRDefault="00B57C78" w:rsidP="00040E7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</w:t>
            </w:r>
            <w:r w:rsidR="00040E75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>- совершенствование системы профилактических мер антитеррористической и антиэкстремистской направленности;</w:t>
            </w:r>
          </w:p>
          <w:p w:rsidR="00040E75" w:rsidRPr="00040E75" w:rsidRDefault="00040E75" w:rsidP="00040E75">
            <w:pPr>
              <w:widowControl w:val="0"/>
              <w:tabs>
                <w:tab w:val="left" w:pos="2376"/>
              </w:tabs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 xml:space="preserve"> - предупреждение террористических и экстремистских проявлений на территории Суховского сельского поселения;</w:t>
            </w:r>
          </w:p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 xml:space="preserve"> - укрепление межнационального согласия;</w:t>
            </w:r>
          </w:p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сотрудничества;</w:t>
            </w:r>
          </w:p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>- обеспечение безопасности граждан и профилактика правонарушений на территории Суховского сельского поселения;</w:t>
            </w:r>
          </w:p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 xml:space="preserve">- снижение уровня заболеваемости населения синдромом зависимости от </w:t>
            </w:r>
            <w:r w:rsidRPr="00040E75">
              <w:rPr>
                <w:sz w:val="28"/>
                <w:szCs w:val="24"/>
              </w:rPr>
              <w:lastRenderedPageBreak/>
              <w:t>наркотиков;</w:t>
            </w:r>
          </w:p>
          <w:p w:rsidR="00B57C78" w:rsidRPr="00040E75" w:rsidRDefault="00040E75" w:rsidP="00040E7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040E75">
              <w:rPr>
                <w:sz w:val="28"/>
                <w:szCs w:val="24"/>
              </w:rPr>
              <w:t>- 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Объем финансового обеспечения за весь период реализации</w:t>
            </w:r>
          </w:p>
        </w:tc>
        <w:tc>
          <w:tcPr>
            <w:tcW w:w="5280" w:type="dxa"/>
          </w:tcPr>
          <w:p w:rsidR="00B57C78" w:rsidRPr="001961E8" w:rsidRDefault="002464E2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0538D">
              <w:rPr>
                <w:kern w:val="2"/>
                <w:sz w:val="28"/>
                <w:szCs w:val="28"/>
              </w:rPr>
              <w:t>77</w:t>
            </w:r>
            <w:r>
              <w:rPr>
                <w:kern w:val="2"/>
                <w:sz w:val="28"/>
                <w:szCs w:val="28"/>
              </w:rPr>
              <w:t>,8</w:t>
            </w:r>
            <w:r w:rsidR="00EE3EA8" w:rsidRPr="001961E8">
              <w:rPr>
                <w:kern w:val="2"/>
                <w:sz w:val="28"/>
                <w:szCs w:val="28"/>
              </w:rPr>
              <w:t xml:space="preserve"> </w:t>
            </w:r>
            <w:r w:rsidR="00B57C78" w:rsidRPr="001961E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1961E8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1961E8">
              <w:rPr>
                <w:kern w:val="2"/>
                <w:sz w:val="28"/>
                <w:szCs w:val="28"/>
              </w:rPr>
              <w:t xml:space="preserve">этап </w:t>
            </w:r>
            <w:r w:rsidRPr="001961E8">
              <w:rPr>
                <w:kern w:val="2"/>
                <w:sz w:val="28"/>
                <w:szCs w:val="28"/>
                <w:lang w:val="en-US"/>
              </w:rPr>
              <w:t>I</w:t>
            </w:r>
            <w:r w:rsidRPr="001961E8">
              <w:rPr>
                <w:kern w:val="2"/>
                <w:sz w:val="28"/>
                <w:szCs w:val="28"/>
              </w:rPr>
              <w:t>–</w:t>
            </w:r>
            <w:r w:rsidR="002464E2">
              <w:rPr>
                <w:kern w:val="2"/>
                <w:sz w:val="28"/>
                <w:szCs w:val="28"/>
              </w:rPr>
              <w:t>14</w:t>
            </w:r>
            <w:r w:rsidR="001961E8" w:rsidRPr="001961E8">
              <w:rPr>
                <w:kern w:val="2"/>
                <w:sz w:val="28"/>
                <w:szCs w:val="28"/>
              </w:rPr>
              <w:t>5</w:t>
            </w:r>
            <w:r w:rsidR="00A52580" w:rsidRPr="001961E8">
              <w:rPr>
                <w:kern w:val="2"/>
                <w:sz w:val="28"/>
                <w:szCs w:val="28"/>
              </w:rPr>
              <w:t>,</w:t>
            </w:r>
            <w:r w:rsidR="002464E2">
              <w:rPr>
                <w:kern w:val="2"/>
                <w:sz w:val="28"/>
                <w:szCs w:val="28"/>
              </w:rPr>
              <w:t>8</w:t>
            </w:r>
            <w:r w:rsidR="00EE3EA8" w:rsidRPr="001961E8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722CCB" w:rsidRDefault="00B57C78" w:rsidP="0030538D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1961E8">
              <w:rPr>
                <w:kern w:val="2"/>
                <w:sz w:val="28"/>
                <w:szCs w:val="28"/>
              </w:rPr>
              <w:t xml:space="preserve">этап </w:t>
            </w:r>
            <w:r w:rsidRPr="001961E8">
              <w:rPr>
                <w:kern w:val="2"/>
                <w:sz w:val="28"/>
                <w:szCs w:val="28"/>
                <w:lang w:val="en-US"/>
              </w:rPr>
              <w:t>II</w:t>
            </w:r>
            <w:r w:rsidRPr="001961E8">
              <w:rPr>
                <w:kern w:val="2"/>
                <w:sz w:val="28"/>
                <w:szCs w:val="28"/>
              </w:rPr>
              <w:t xml:space="preserve"> – </w:t>
            </w:r>
            <w:r w:rsidR="0030538D">
              <w:rPr>
                <w:kern w:val="2"/>
                <w:sz w:val="28"/>
                <w:szCs w:val="28"/>
              </w:rPr>
              <w:t>32</w:t>
            </w:r>
            <w:r w:rsidR="008E2922" w:rsidRPr="001961E8">
              <w:rPr>
                <w:kern w:val="2"/>
                <w:sz w:val="28"/>
                <w:szCs w:val="28"/>
              </w:rPr>
              <w:t>,0</w:t>
            </w:r>
            <w:r w:rsidR="00EE3EA8" w:rsidRPr="001961E8">
              <w:rPr>
                <w:kern w:val="2"/>
                <w:sz w:val="28"/>
                <w:szCs w:val="28"/>
              </w:rPr>
              <w:t xml:space="preserve"> </w:t>
            </w:r>
            <w:r w:rsidRPr="001961E8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A52580">
          <w:type w:val="continuous"/>
          <w:pgSz w:w="11907" w:h="16840" w:code="9"/>
          <w:pgMar w:top="1134" w:right="567" w:bottom="709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Pr="00B7614F" w:rsidRDefault="00B57C78" w:rsidP="00083D9D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bookmarkStart w:id="1" w:name="sub_110"/>
      <w:bookmarkStart w:id="2" w:name="sub_1100"/>
      <w:r w:rsidRPr="00B7614F"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040E75" w:rsidRPr="004235F3" w:rsidRDefault="001961E8" w:rsidP="00040E75">
      <w:pPr>
        <w:spacing w:before="100" w:beforeAutospacing="1" w:after="100" w:afterAutospacing="1"/>
        <w:contextualSpacing/>
        <w:jc w:val="both"/>
        <w:rPr>
          <w:kern w:val="2"/>
          <w:sz w:val="28"/>
          <w:szCs w:val="28"/>
        </w:rPr>
      </w:pPr>
      <w:r w:rsidRPr="00B47F6E">
        <w:rPr>
          <w:sz w:val="28"/>
          <w:szCs w:val="28"/>
        </w:rPr>
        <w:t xml:space="preserve">           </w:t>
      </w:r>
      <w:r w:rsidR="00040E75" w:rsidRPr="004235F3">
        <w:rPr>
          <w:kern w:val="2"/>
          <w:sz w:val="28"/>
          <w:szCs w:val="28"/>
        </w:rPr>
        <w:t xml:space="preserve">Основными приоритетами муниципальной политики в сфере обеспечения общественного порядка и противодействие преступности на территории </w:t>
      </w:r>
      <w:r w:rsidR="00040E75">
        <w:rPr>
          <w:kern w:val="2"/>
          <w:sz w:val="28"/>
          <w:szCs w:val="28"/>
        </w:rPr>
        <w:t>Суховского</w:t>
      </w:r>
      <w:r w:rsidR="00040E75" w:rsidRPr="004235F3">
        <w:rPr>
          <w:kern w:val="2"/>
          <w:sz w:val="28"/>
          <w:szCs w:val="28"/>
        </w:rPr>
        <w:t xml:space="preserve"> сельского поселения являются: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040E75" w:rsidRPr="004235F3" w:rsidRDefault="00040E75" w:rsidP="00040E75">
      <w:pPr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 xml:space="preserve">повышение эффективности противодействия коррупции в органах местного самоуправления, активизация деятельности комиссии по противодействию коррупции в </w:t>
      </w:r>
      <w:r>
        <w:rPr>
          <w:sz w:val="28"/>
          <w:szCs w:val="28"/>
        </w:rPr>
        <w:t>Суховском</w:t>
      </w:r>
      <w:r w:rsidRPr="004235F3">
        <w:rPr>
          <w:sz w:val="28"/>
          <w:szCs w:val="28"/>
        </w:rPr>
        <w:t xml:space="preserve"> сельском поселении; </w:t>
      </w:r>
    </w:p>
    <w:p w:rsidR="00040E75" w:rsidRPr="004235F3" w:rsidRDefault="00040E75" w:rsidP="00040E75">
      <w:pPr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:rsidR="00040E75" w:rsidRPr="004235F3" w:rsidRDefault="00040E75" w:rsidP="00040E75">
      <w:pPr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увеличение доли граждан, ведущих здоровый образ жизни;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 xml:space="preserve">снижение уровня болезненности населения синдромом зависимости от наркотиков, сокращение спроса на наркотики и ограничение их доступности; </w:t>
      </w:r>
    </w:p>
    <w:p w:rsidR="00040E75" w:rsidRPr="004235F3" w:rsidRDefault="00040E75" w:rsidP="00040E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235F3">
        <w:rPr>
          <w:bCs/>
          <w:sz w:val="28"/>
          <w:szCs w:val="28"/>
        </w:rPr>
        <w:t>развитие системы раннего выявления незаконных потребителей наркотиков, в частности.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sz w:val="28"/>
          <w:szCs w:val="28"/>
        </w:rPr>
        <w:t xml:space="preserve">Основные задачи в сфере </w:t>
      </w:r>
      <w:r w:rsidRPr="004235F3">
        <w:rPr>
          <w:kern w:val="2"/>
          <w:sz w:val="28"/>
          <w:szCs w:val="28"/>
        </w:rPr>
        <w:t>профилактики правонарушений: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 xml:space="preserve">минимизация коррупционных проявлений; </w:t>
      </w:r>
    </w:p>
    <w:p w:rsidR="00040E75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040E75" w:rsidRPr="000959DC" w:rsidRDefault="00040E75" w:rsidP="00040E75">
      <w:pPr>
        <w:widowControl w:val="0"/>
        <w:ind w:firstLine="709"/>
        <w:jc w:val="both"/>
        <w:rPr>
          <w:sz w:val="28"/>
          <w:szCs w:val="28"/>
        </w:rPr>
      </w:pPr>
      <w:r w:rsidRPr="000959DC">
        <w:rPr>
          <w:sz w:val="28"/>
          <w:szCs w:val="28"/>
        </w:rPr>
        <w:t xml:space="preserve"> повышение профессиональной компетентности муниципальных служащих </w:t>
      </w:r>
      <w:r>
        <w:rPr>
          <w:sz w:val="28"/>
          <w:szCs w:val="28"/>
        </w:rPr>
        <w:t>Суховского</w:t>
      </w:r>
      <w:r w:rsidRPr="000959DC">
        <w:rPr>
          <w:sz w:val="28"/>
          <w:szCs w:val="28"/>
        </w:rPr>
        <w:t xml:space="preserve"> сельского поселения в сфере профилактики коррупции; </w:t>
      </w:r>
    </w:p>
    <w:p w:rsidR="00040E75" w:rsidRPr="000959DC" w:rsidRDefault="00040E75" w:rsidP="00040E75">
      <w:pPr>
        <w:widowControl w:val="0"/>
        <w:ind w:firstLine="709"/>
        <w:jc w:val="both"/>
        <w:rPr>
          <w:sz w:val="28"/>
          <w:szCs w:val="28"/>
        </w:rPr>
      </w:pPr>
      <w:r w:rsidRPr="000959DC">
        <w:rPr>
          <w:sz w:val="28"/>
          <w:szCs w:val="28"/>
        </w:rPr>
        <w:t xml:space="preserve"> 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должностей;</w:t>
      </w:r>
    </w:p>
    <w:p w:rsidR="00040E75" w:rsidRDefault="00040E75" w:rsidP="00040E75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с</w:t>
      </w:r>
      <w:r w:rsidRPr="004235F3">
        <w:rPr>
          <w:kern w:val="2"/>
          <w:sz w:val="28"/>
          <w:szCs w:val="28"/>
        </w:rPr>
        <w:t xml:space="preserve">овершенствование правового регулирования в сфере противодействия коррупции, снижение правового нигилизма населения; </w:t>
      </w:r>
    </w:p>
    <w:p w:rsidR="00040E75" w:rsidRPr="000959DC" w:rsidRDefault="00040E75" w:rsidP="00040E75">
      <w:pPr>
        <w:widowControl w:val="0"/>
        <w:ind w:firstLine="709"/>
        <w:jc w:val="both"/>
        <w:rPr>
          <w:sz w:val="28"/>
          <w:szCs w:val="28"/>
        </w:rPr>
      </w:pPr>
      <w:r w:rsidRPr="000959DC">
        <w:rPr>
          <w:sz w:val="28"/>
          <w:szCs w:val="28"/>
        </w:rPr>
        <w:t xml:space="preserve"> совершенствование нормативной правовой базы </w:t>
      </w:r>
      <w:r>
        <w:rPr>
          <w:sz w:val="28"/>
          <w:szCs w:val="28"/>
        </w:rPr>
        <w:t>Суховского</w:t>
      </w:r>
      <w:r w:rsidRPr="000959DC">
        <w:rPr>
          <w:sz w:val="28"/>
          <w:szCs w:val="28"/>
        </w:rPr>
        <w:t xml:space="preserve"> сельского поселения по профилактике правонарушений;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 xml:space="preserve">усиление антитеррористической защищенности объектов  в </w:t>
      </w:r>
      <w:r>
        <w:rPr>
          <w:kern w:val="2"/>
          <w:sz w:val="28"/>
          <w:szCs w:val="28"/>
        </w:rPr>
        <w:t>Суховском</w:t>
      </w:r>
      <w:r w:rsidRPr="004235F3">
        <w:rPr>
          <w:kern w:val="2"/>
          <w:sz w:val="28"/>
          <w:szCs w:val="28"/>
        </w:rPr>
        <w:t xml:space="preserve"> сельском поселении; 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Указанные направления реализуются в соответствии: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 Указом Президента Российской Федерации от 07.05.2018</w:t>
      </w:r>
      <w:r>
        <w:rPr>
          <w:kern w:val="2"/>
          <w:sz w:val="28"/>
          <w:szCs w:val="28"/>
        </w:rPr>
        <w:t>г.</w:t>
      </w:r>
      <w:r w:rsidRPr="004235F3">
        <w:rPr>
          <w:kern w:val="2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2024»;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sz w:val="28"/>
          <w:szCs w:val="28"/>
        </w:rPr>
        <w:t>с  Национальным планом противодействия коррупции на 2018 – 2020 годы, утвержденного Указом Президента Российской Федерации от 29.06.2018</w:t>
      </w:r>
      <w:r>
        <w:rPr>
          <w:sz w:val="28"/>
          <w:szCs w:val="28"/>
        </w:rPr>
        <w:t>г.</w:t>
      </w:r>
      <w:r w:rsidRPr="004235F3">
        <w:rPr>
          <w:sz w:val="28"/>
          <w:szCs w:val="28"/>
        </w:rPr>
        <w:t xml:space="preserve"> № 378;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</w:t>
      </w:r>
      <w:r>
        <w:rPr>
          <w:kern w:val="2"/>
          <w:sz w:val="28"/>
          <w:szCs w:val="28"/>
        </w:rPr>
        <w:t xml:space="preserve">г. </w:t>
      </w:r>
      <w:r w:rsidRPr="004235F3">
        <w:rPr>
          <w:kern w:val="2"/>
          <w:sz w:val="28"/>
          <w:szCs w:val="28"/>
        </w:rPr>
        <w:t xml:space="preserve"> № 683;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</w:t>
      </w:r>
      <w:r>
        <w:rPr>
          <w:kern w:val="2"/>
          <w:sz w:val="28"/>
          <w:szCs w:val="28"/>
        </w:rPr>
        <w:t xml:space="preserve">г. </w:t>
      </w:r>
      <w:r w:rsidRPr="004235F3">
        <w:rPr>
          <w:kern w:val="2"/>
          <w:sz w:val="28"/>
          <w:szCs w:val="28"/>
        </w:rPr>
        <w:t xml:space="preserve"> № 690;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 Ф</w:t>
      </w:r>
      <w:r w:rsidRPr="004235F3">
        <w:rPr>
          <w:sz w:val="28"/>
          <w:szCs w:val="28"/>
        </w:rPr>
        <w:t>едеральным законом от 25.12.2008</w:t>
      </w:r>
      <w:r>
        <w:rPr>
          <w:sz w:val="28"/>
          <w:szCs w:val="28"/>
        </w:rPr>
        <w:t>г.</w:t>
      </w:r>
      <w:r w:rsidRPr="004235F3">
        <w:rPr>
          <w:sz w:val="28"/>
          <w:szCs w:val="28"/>
        </w:rPr>
        <w:t xml:space="preserve"> № 273-ФЗ «О противодействии коррупции»; 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 Ф</w:t>
      </w:r>
      <w:r w:rsidRPr="004235F3">
        <w:rPr>
          <w:sz w:val="28"/>
          <w:szCs w:val="28"/>
        </w:rPr>
        <w:t>едеральным законом от 06.03.2006</w:t>
      </w:r>
      <w:r>
        <w:rPr>
          <w:sz w:val="28"/>
          <w:szCs w:val="28"/>
        </w:rPr>
        <w:t>г.</w:t>
      </w:r>
      <w:r w:rsidRPr="004235F3">
        <w:rPr>
          <w:sz w:val="28"/>
          <w:szCs w:val="28"/>
        </w:rPr>
        <w:t xml:space="preserve"> № 35-ФЗ «О противодействии терроризму»; 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 постановлением Правительства Российской Федерации от 20.06.2011</w:t>
      </w:r>
      <w:r>
        <w:rPr>
          <w:kern w:val="2"/>
          <w:sz w:val="28"/>
          <w:szCs w:val="28"/>
        </w:rPr>
        <w:t xml:space="preserve">г. </w:t>
      </w:r>
      <w:r w:rsidRPr="004235F3">
        <w:rPr>
          <w:kern w:val="2"/>
          <w:sz w:val="28"/>
          <w:szCs w:val="28"/>
        </w:rPr>
        <w:t xml:space="preserve"> № 485 «Об утверждении положения о государственной системе мониторинга наркоситуации в Российской Федерации»;</w:t>
      </w:r>
    </w:p>
    <w:p w:rsidR="00040E75" w:rsidRPr="004235F3" w:rsidRDefault="00040E75" w:rsidP="00040E75">
      <w:pPr>
        <w:suppressAutoHyphens/>
        <w:ind w:firstLine="709"/>
        <w:jc w:val="both"/>
        <w:rPr>
          <w:spacing w:val="3"/>
          <w:sz w:val="28"/>
          <w:szCs w:val="28"/>
        </w:rPr>
      </w:pPr>
      <w:r w:rsidRPr="004235F3">
        <w:rPr>
          <w:spacing w:val="3"/>
          <w:sz w:val="28"/>
          <w:szCs w:val="28"/>
        </w:rPr>
        <w:t>с Федеральным законом от 23.06.2016</w:t>
      </w:r>
      <w:r>
        <w:rPr>
          <w:spacing w:val="3"/>
          <w:sz w:val="28"/>
          <w:szCs w:val="28"/>
        </w:rPr>
        <w:t>г.</w:t>
      </w:r>
      <w:r w:rsidRPr="004235F3">
        <w:rPr>
          <w:spacing w:val="3"/>
          <w:sz w:val="28"/>
          <w:szCs w:val="28"/>
        </w:rPr>
        <w:t xml:space="preserve"> № 182-ФЗ «Об основах системы профилактики правонарушений в Российской Федерации»;</w:t>
      </w:r>
    </w:p>
    <w:p w:rsidR="00040E75" w:rsidRPr="004235F3" w:rsidRDefault="00040E75" w:rsidP="00040E75">
      <w:pPr>
        <w:suppressAutoHyphens/>
        <w:ind w:firstLine="709"/>
        <w:jc w:val="both"/>
        <w:rPr>
          <w:spacing w:val="3"/>
          <w:sz w:val="28"/>
          <w:szCs w:val="28"/>
        </w:rPr>
      </w:pPr>
      <w:r w:rsidRPr="004235F3">
        <w:rPr>
          <w:spacing w:val="3"/>
          <w:sz w:val="28"/>
          <w:szCs w:val="28"/>
        </w:rPr>
        <w:t>с Областным законом от 29.12.2016</w:t>
      </w:r>
      <w:r>
        <w:rPr>
          <w:spacing w:val="3"/>
          <w:sz w:val="28"/>
          <w:szCs w:val="28"/>
        </w:rPr>
        <w:t>г.</w:t>
      </w:r>
      <w:r w:rsidRPr="004235F3">
        <w:rPr>
          <w:spacing w:val="3"/>
          <w:sz w:val="28"/>
          <w:szCs w:val="28"/>
        </w:rPr>
        <w:t xml:space="preserve"> № 933-ЗС «О профилактике правонарушений на территории Ростовской области»;</w:t>
      </w:r>
    </w:p>
    <w:p w:rsidR="00040E75" w:rsidRDefault="00040E75" w:rsidP="00040E75">
      <w:pPr>
        <w:suppressAutoHyphens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 xml:space="preserve"> с постановлением Правительства Ростовской области от 26.01.2018</w:t>
      </w:r>
      <w:r>
        <w:rPr>
          <w:sz w:val="28"/>
          <w:szCs w:val="28"/>
        </w:rPr>
        <w:t>г.</w:t>
      </w:r>
      <w:r w:rsidRPr="004235F3">
        <w:rPr>
          <w:sz w:val="28"/>
          <w:szCs w:val="28"/>
        </w:rPr>
        <w:t xml:space="preserve"> № 37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</w:t>
      </w:r>
      <w:r>
        <w:rPr>
          <w:sz w:val="28"/>
          <w:szCs w:val="28"/>
        </w:rPr>
        <w:t xml:space="preserve"> за вознаграждение в 2018 году».</w:t>
      </w:r>
    </w:p>
    <w:p w:rsidR="00D74B24" w:rsidRDefault="00D74B24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B7614F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B7614F"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 w:rsidRPr="00B7614F">
        <w:rPr>
          <w:kern w:val="2"/>
          <w:szCs w:val="28"/>
          <w:lang w:eastAsia="en-US"/>
        </w:rPr>
        <w:t>Суховского</w:t>
      </w:r>
      <w:r w:rsidRPr="00B7614F">
        <w:rPr>
          <w:kern w:val="2"/>
          <w:szCs w:val="28"/>
          <w:lang w:eastAsia="en-US"/>
        </w:rPr>
        <w:t xml:space="preserve"> сельского поселения</w:t>
      </w:r>
    </w:p>
    <w:p w:rsidR="00674AFA" w:rsidRPr="00A2455C" w:rsidRDefault="00674AFA" w:rsidP="00674AFA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pPr w:leftFromText="180" w:rightFromText="180" w:vertAnchor="text" w:tblpY="1"/>
        <w:tblOverlap w:val="never"/>
        <w:tblW w:w="14783" w:type="dxa"/>
        <w:tblLayout w:type="fixed"/>
        <w:tblLook w:val="04A0"/>
      </w:tblPr>
      <w:tblGrid>
        <w:gridCol w:w="528"/>
        <w:gridCol w:w="2841"/>
        <w:gridCol w:w="1417"/>
        <w:gridCol w:w="783"/>
        <w:gridCol w:w="1276"/>
        <w:gridCol w:w="1559"/>
        <w:gridCol w:w="1276"/>
        <w:gridCol w:w="1559"/>
        <w:gridCol w:w="1134"/>
        <w:gridCol w:w="1418"/>
        <w:gridCol w:w="992"/>
      </w:tblGrid>
      <w:tr w:rsidR="00B7614F" w:rsidRPr="00B67CB8" w:rsidTr="00DF7584">
        <w:trPr>
          <w:trHeight w:val="276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2D3D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Ед.</w:t>
            </w:r>
          </w:p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4F" w:rsidRPr="00B67CB8" w:rsidRDefault="00B7614F" w:rsidP="003966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2464E2" w:rsidRPr="00B67CB8" w:rsidTr="00DF7584">
        <w:trPr>
          <w:cantSplit/>
          <w:trHeight w:val="1134"/>
        </w:trPr>
        <w:tc>
          <w:tcPr>
            <w:tcW w:w="528" w:type="dxa"/>
            <w:vMerge/>
          </w:tcPr>
          <w:p w:rsidR="002464E2" w:rsidRPr="00B67CB8" w:rsidRDefault="002464E2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41" w:type="dxa"/>
            <w:vMerge/>
          </w:tcPr>
          <w:p w:rsidR="002464E2" w:rsidRPr="00B67CB8" w:rsidRDefault="002464E2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464E2" w:rsidRPr="00B67CB8" w:rsidRDefault="002464E2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vMerge/>
            <w:tcBorders>
              <w:right w:val="single" w:sz="4" w:space="0" w:color="auto"/>
            </w:tcBorders>
          </w:tcPr>
          <w:p w:rsidR="002464E2" w:rsidRPr="00B67CB8" w:rsidRDefault="002464E2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7614F" w:rsidRPr="00B67CB8" w:rsidTr="00DF7584">
        <w:trPr>
          <w:gridAfter w:val="10"/>
          <w:wAfter w:w="14255" w:type="dxa"/>
          <w:trHeight w:val="560"/>
        </w:trPr>
        <w:tc>
          <w:tcPr>
            <w:tcW w:w="528" w:type="dxa"/>
          </w:tcPr>
          <w:p w:rsidR="00B7614F" w:rsidRPr="00B67CB8" w:rsidRDefault="00B7614F" w:rsidP="0039669E">
            <w:pPr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B7614F" w:rsidRPr="00B67CB8" w:rsidTr="00DF7584">
        <w:trPr>
          <w:trHeight w:val="412"/>
        </w:trPr>
        <w:tc>
          <w:tcPr>
            <w:tcW w:w="14783" w:type="dxa"/>
            <w:gridSpan w:val="11"/>
          </w:tcPr>
          <w:p w:rsidR="00B7614F" w:rsidRDefault="00B7614F" w:rsidP="0039669E">
            <w:pPr>
              <w:pStyle w:val="a5"/>
              <w:spacing w:line="235" w:lineRule="auto"/>
              <w:rPr>
                <w:kern w:val="2"/>
                <w:szCs w:val="28"/>
                <w:lang w:eastAsia="en-US"/>
              </w:rPr>
            </w:pPr>
            <w:r w:rsidRPr="00B67CB8">
              <w:rPr>
                <w:kern w:val="2"/>
                <w:sz w:val="24"/>
                <w:lang w:eastAsia="en-US"/>
              </w:rPr>
              <w:t xml:space="preserve">Цель 1 Муниципальной программы </w:t>
            </w:r>
            <w:r w:rsidRPr="00B67CB8">
              <w:rPr>
                <w:sz w:val="24"/>
              </w:rPr>
              <w:t>«</w:t>
            </w:r>
            <w:r w:rsidR="006D47D9">
              <w:rPr>
                <w:sz w:val="24"/>
              </w:rPr>
              <w:t>Обеспечение общественного порядка и противодействие преступности</w:t>
            </w:r>
            <w:r w:rsidRPr="00B67CB8">
              <w:rPr>
                <w:sz w:val="24"/>
              </w:rPr>
              <w:t>»</w:t>
            </w:r>
          </w:p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464E2" w:rsidRPr="00B67CB8" w:rsidTr="00DF7584">
        <w:trPr>
          <w:trHeight w:val="1119"/>
        </w:trPr>
        <w:tc>
          <w:tcPr>
            <w:tcW w:w="528" w:type="dxa"/>
          </w:tcPr>
          <w:p w:rsidR="002464E2" w:rsidRPr="00B67CB8" w:rsidRDefault="002464E2" w:rsidP="00985E53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</w:t>
            </w:r>
            <w:r w:rsidRPr="00B67CB8">
              <w:rPr>
                <w:kern w:val="2"/>
                <w:sz w:val="24"/>
                <w:szCs w:val="24"/>
                <w:lang w:eastAsia="en-US"/>
              </w:rPr>
              <w:t>1</w:t>
            </w:r>
            <w:r w:rsidR="00985E53">
              <w:rPr>
                <w:kern w:val="2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841" w:type="dxa"/>
          </w:tcPr>
          <w:p w:rsidR="002464E2" w:rsidRPr="009F2D3D" w:rsidRDefault="00985E53" w:rsidP="00DF758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E388E">
              <w:rPr>
                <w:sz w:val="24"/>
                <w:szCs w:val="24"/>
              </w:rPr>
              <w:t xml:space="preserve">Количество </w:t>
            </w:r>
            <w:r w:rsidR="00DF7584">
              <w:rPr>
                <w:sz w:val="24"/>
                <w:szCs w:val="24"/>
              </w:rPr>
              <w:t xml:space="preserve">проведенных </w:t>
            </w:r>
            <w:r w:rsidRPr="007E388E">
              <w:rPr>
                <w:sz w:val="24"/>
                <w:szCs w:val="24"/>
              </w:rPr>
              <w:t xml:space="preserve">мероприятий  направленных на профилактику </w:t>
            </w:r>
            <w:r w:rsidR="00DF7584">
              <w:rPr>
                <w:sz w:val="24"/>
                <w:szCs w:val="24"/>
              </w:rPr>
              <w:t xml:space="preserve">террористических, </w:t>
            </w:r>
            <w:r w:rsidRPr="007E388E">
              <w:rPr>
                <w:sz w:val="24"/>
                <w:szCs w:val="24"/>
              </w:rPr>
              <w:t>экстремистских проявлений и укрепления межнационального согласия</w:t>
            </w:r>
          </w:p>
        </w:tc>
        <w:tc>
          <w:tcPr>
            <w:tcW w:w="1417" w:type="dxa"/>
          </w:tcPr>
          <w:p w:rsidR="002464E2" w:rsidRPr="00B67CB8" w:rsidRDefault="00985E53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8"/>
                <w:lang w:eastAsia="en-US"/>
              </w:rPr>
              <w:t>местный</w:t>
            </w:r>
          </w:p>
        </w:tc>
        <w:tc>
          <w:tcPr>
            <w:tcW w:w="783" w:type="dxa"/>
          </w:tcPr>
          <w:p w:rsidR="002464E2" w:rsidRPr="00B67CB8" w:rsidRDefault="00DF7584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4E2" w:rsidRPr="00B67CB8" w:rsidRDefault="00985E53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985E53" w:rsidRPr="00B67CB8" w:rsidTr="00DF7584">
        <w:trPr>
          <w:trHeight w:val="1119"/>
        </w:trPr>
        <w:tc>
          <w:tcPr>
            <w:tcW w:w="528" w:type="dxa"/>
          </w:tcPr>
          <w:p w:rsidR="00985E53" w:rsidRDefault="00985E53" w:rsidP="00985E53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41" w:type="dxa"/>
          </w:tcPr>
          <w:p w:rsidR="00985E53" w:rsidRPr="009F2D3D" w:rsidRDefault="00985E53" w:rsidP="00DF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388E">
              <w:rPr>
                <w:sz w:val="24"/>
                <w:szCs w:val="24"/>
              </w:rPr>
              <w:t xml:space="preserve">Количество </w:t>
            </w:r>
            <w:r w:rsidR="00DF7584">
              <w:rPr>
                <w:sz w:val="24"/>
                <w:szCs w:val="24"/>
              </w:rPr>
              <w:t xml:space="preserve">изготовленных </w:t>
            </w:r>
            <w:r w:rsidRPr="007E388E">
              <w:rPr>
                <w:sz w:val="24"/>
                <w:szCs w:val="24"/>
              </w:rPr>
              <w:t>материалов</w:t>
            </w:r>
            <w:r w:rsidR="00DF7584">
              <w:rPr>
                <w:sz w:val="24"/>
                <w:szCs w:val="24"/>
              </w:rPr>
              <w:t xml:space="preserve"> (буклеты, памятки)</w:t>
            </w:r>
            <w:r w:rsidRPr="007E388E">
              <w:rPr>
                <w:sz w:val="24"/>
                <w:szCs w:val="24"/>
              </w:rPr>
              <w:t>, направленных на профилактику</w:t>
            </w:r>
            <w:r w:rsidR="00DF7584">
              <w:rPr>
                <w:sz w:val="24"/>
                <w:szCs w:val="24"/>
              </w:rPr>
              <w:t xml:space="preserve"> террористических</w:t>
            </w:r>
            <w:r w:rsidRPr="007E388E">
              <w:rPr>
                <w:sz w:val="24"/>
                <w:szCs w:val="24"/>
              </w:rPr>
              <w:t xml:space="preserve"> экстремистских проявлений и укрепления межнационального согласия</w:t>
            </w:r>
          </w:p>
        </w:tc>
        <w:tc>
          <w:tcPr>
            <w:tcW w:w="1417" w:type="dxa"/>
          </w:tcPr>
          <w:p w:rsidR="00985E53" w:rsidRPr="009F2D3D" w:rsidRDefault="00DF7584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местный</w:t>
            </w:r>
          </w:p>
        </w:tc>
        <w:tc>
          <w:tcPr>
            <w:tcW w:w="783" w:type="dxa"/>
          </w:tcPr>
          <w:p w:rsidR="00985E53" w:rsidRPr="00B67CB8" w:rsidRDefault="00DF7584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E53" w:rsidRDefault="00DF758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</w:tr>
    </w:tbl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B67CB8" w:rsidTr="00E62899">
        <w:trPr>
          <w:trHeight w:val="143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Краткое описание ожидаемых эффектов </w:t>
            </w:r>
          </w:p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Связь с показателями </w:t>
            </w:r>
          </w:p>
        </w:tc>
      </w:tr>
      <w:tr w:rsidR="00B57C78" w:rsidRPr="00B67CB8" w:rsidTr="00E62899">
        <w:trPr>
          <w:trHeight w:val="143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B67CB8" w:rsidTr="00E62899">
        <w:trPr>
          <w:trHeight w:val="912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Pr="00B67CB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Комплекс процессных мероприятий «</w:t>
            </w:r>
            <w:r w:rsidR="006D47D9">
              <w:rPr>
                <w:snapToGrid w:val="0"/>
                <w:sz w:val="28"/>
                <w:szCs w:val="24"/>
              </w:rPr>
              <w:t>Обеспечение общественного порядка и противодействие преступности</w:t>
            </w:r>
            <w:r w:rsidR="001F3D2D" w:rsidRPr="00B67CB8">
              <w:rPr>
                <w:snapToGrid w:val="0"/>
                <w:sz w:val="28"/>
                <w:szCs w:val="24"/>
              </w:rPr>
              <w:t xml:space="preserve"> 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>»</w:t>
            </w:r>
            <w:hyperlink w:anchor="Par879" w:history="1"/>
          </w:p>
          <w:p w:rsidR="009F2D3D" w:rsidRDefault="00B57C78" w:rsidP="009F2D3D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 w:rsidRPr="00B67CB8">
              <w:rPr>
                <w:kern w:val="2"/>
                <w:sz w:val="28"/>
                <w:szCs w:val="24"/>
                <w:lang w:eastAsia="en-US"/>
              </w:rPr>
              <w:t>Суховского</w:t>
            </w:r>
            <w:r w:rsidR="005675D4" w:rsidRPr="00B67CB8">
              <w:rPr>
                <w:kern w:val="2"/>
                <w:sz w:val="28"/>
                <w:szCs w:val="24"/>
                <w:lang w:eastAsia="en-US"/>
              </w:rPr>
              <w:t xml:space="preserve"> 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>сельского поселения</w:t>
            </w:r>
            <w:r w:rsidR="00D74086" w:rsidRPr="00B67CB8">
              <w:rPr>
                <w:kern w:val="2"/>
                <w:sz w:val="28"/>
                <w:szCs w:val="24"/>
                <w:lang w:eastAsia="en-US"/>
              </w:rPr>
              <w:t xml:space="preserve">, ведущий специалист </w:t>
            </w:r>
            <w:r w:rsidR="001F3D2D" w:rsidRPr="00B67CB8">
              <w:rPr>
                <w:kern w:val="2"/>
                <w:sz w:val="28"/>
                <w:szCs w:val="24"/>
                <w:lang w:eastAsia="en-US"/>
              </w:rPr>
              <w:t>Бортникова Д.Е</w:t>
            </w:r>
            <w:r w:rsidR="009F2D3D">
              <w:rPr>
                <w:kern w:val="2"/>
                <w:sz w:val="28"/>
                <w:szCs w:val="24"/>
                <w:lang w:eastAsia="en-US"/>
              </w:rPr>
              <w:t>.</w:t>
            </w:r>
            <w:r w:rsidR="00DF7584">
              <w:rPr>
                <w:kern w:val="2"/>
                <w:sz w:val="28"/>
                <w:szCs w:val="24"/>
                <w:lang w:eastAsia="en-US"/>
              </w:rPr>
              <w:t>, Директор МБУ ССП « Суховский СДК»  Каранкевич Л.Н.</w:t>
            </w:r>
            <w:r w:rsidR="001E64AE">
              <w:rPr>
                <w:kern w:val="2"/>
                <w:sz w:val="28"/>
                <w:szCs w:val="24"/>
                <w:lang w:eastAsia="en-US"/>
              </w:rPr>
              <w:t>,</w:t>
            </w:r>
            <w:r w:rsidR="001E64AE">
              <w:rPr>
                <w:kern w:val="2"/>
                <w:sz w:val="28"/>
                <w:szCs w:val="28"/>
              </w:rPr>
              <w:t xml:space="preserve"> руководитель  клуба по интересам п.Сухая Балка Гарькавая В.Ф., директор МБОУ Суховской СОШ  Русанова С.А., директор МБОУ Крыловская ООШ Пиркина М.С.</w:t>
            </w:r>
          </w:p>
          <w:p w:rsidR="00B57C78" w:rsidRPr="00B67CB8" w:rsidRDefault="00B57C78" w:rsidP="00FC6144">
            <w:pPr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Срок реализации: 20</w:t>
            </w:r>
            <w:r w:rsidR="00FC6144">
              <w:rPr>
                <w:kern w:val="2"/>
                <w:sz w:val="28"/>
                <w:szCs w:val="24"/>
                <w:lang w:eastAsia="en-US"/>
              </w:rPr>
              <w:t>19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B354D1" w:rsidTr="00B354D1">
        <w:trPr>
          <w:trHeight w:val="858"/>
        </w:trPr>
        <w:tc>
          <w:tcPr>
            <w:tcW w:w="1238" w:type="dxa"/>
          </w:tcPr>
          <w:p w:rsidR="00B57C78" w:rsidRPr="00B354D1" w:rsidRDefault="00B57C78" w:rsidP="00B57C78">
            <w:pPr>
              <w:rPr>
                <w:kern w:val="2"/>
                <w:sz w:val="28"/>
                <w:szCs w:val="28"/>
                <w:lang w:eastAsia="en-US"/>
              </w:rPr>
            </w:pPr>
            <w:r w:rsidRPr="00B354D1">
              <w:rPr>
                <w:kern w:val="2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0B2EF7" w:rsidRPr="00B354D1" w:rsidRDefault="00250987" w:rsidP="000B2EF7">
            <w:pPr>
              <w:widowControl w:val="0"/>
              <w:jc w:val="both"/>
              <w:rPr>
                <w:sz w:val="28"/>
                <w:szCs w:val="28"/>
              </w:rPr>
            </w:pPr>
            <w:r w:rsidRPr="00B354D1">
              <w:rPr>
                <w:sz w:val="28"/>
                <w:szCs w:val="28"/>
              </w:rPr>
              <w:t>Профилактика экстремизма и терроризма</w:t>
            </w:r>
          </w:p>
          <w:p w:rsidR="00B57C78" w:rsidRPr="00B354D1" w:rsidRDefault="00B57C78" w:rsidP="00043089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59" w:type="dxa"/>
          </w:tcPr>
          <w:p w:rsidR="00B57C78" w:rsidRPr="00B354D1" w:rsidRDefault="00A5216D" w:rsidP="00B57C78">
            <w:pPr>
              <w:textAlignment w:val="baseline"/>
              <w:rPr>
                <w:sz w:val="28"/>
                <w:szCs w:val="28"/>
              </w:rPr>
            </w:pPr>
            <w:r w:rsidRPr="00B354D1">
              <w:rPr>
                <w:sz w:val="28"/>
                <w:szCs w:val="28"/>
              </w:rPr>
              <w:t>Повышение уровня антитеррористической защиты объектов с массовым пребыванием людей</w:t>
            </w:r>
          </w:p>
        </w:tc>
        <w:tc>
          <w:tcPr>
            <w:tcW w:w="3116" w:type="dxa"/>
          </w:tcPr>
          <w:p w:rsidR="00B57C78" w:rsidRPr="00B354D1" w:rsidRDefault="00B57C78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Cs w:val="28"/>
              </w:rPr>
            </w:pPr>
          </w:p>
        </w:tc>
      </w:tr>
      <w:tr w:rsidR="00B354D1" w:rsidRPr="00B354D1" w:rsidTr="00B354D1">
        <w:trPr>
          <w:trHeight w:val="858"/>
        </w:trPr>
        <w:tc>
          <w:tcPr>
            <w:tcW w:w="1238" w:type="dxa"/>
          </w:tcPr>
          <w:p w:rsidR="00B354D1" w:rsidRPr="00B354D1" w:rsidRDefault="00B354D1" w:rsidP="00B57C7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512" w:type="dxa"/>
          </w:tcPr>
          <w:p w:rsidR="00B354D1" w:rsidRPr="001E64AE" w:rsidRDefault="00B354D1" w:rsidP="000B2EF7">
            <w:pPr>
              <w:widowControl w:val="0"/>
              <w:jc w:val="both"/>
              <w:rPr>
                <w:sz w:val="28"/>
                <w:szCs w:val="28"/>
              </w:rPr>
            </w:pPr>
            <w:r w:rsidRPr="001E64AE">
              <w:rPr>
                <w:sz w:val="28"/>
                <w:szCs w:val="28"/>
              </w:rPr>
              <w:t>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Суховского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559" w:type="dxa"/>
          </w:tcPr>
          <w:p w:rsidR="00B354D1" w:rsidRPr="001E64AE" w:rsidRDefault="001E64AE" w:rsidP="00B57C78">
            <w:pPr>
              <w:textAlignment w:val="baseline"/>
              <w:rPr>
                <w:sz w:val="28"/>
                <w:szCs w:val="28"/>
              </w:rPr>
            </w:pPr>
            <w:r w:rsidRPr="001E64AE">
              <w:rPr>
                <w:sz w:val="28"/>
                <w:szCs w:val="24"/>
              </w:rPr>
              <w:t>распространение идей межнациональной терпимости, дружбы добрососедства и взаимного уважения</w:t>
            </w:r>
          </w:p>
        </w:tc>
        <w:tc>
          <w:tcPr>
            <w:tcW w:w="3116" w:type="dxa"/>
          </w:tcPr>
          <w:p w:rsidR="00B354D1" w:rsidRPr="00B354D1" w:rsidRDefault="00B354D1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Cs w:val="28"/>
              </w:rPr>
            </w:pPr>
          </w:p>
        </w:tc>
      </w:tr>
      <w:tr w:rsidR="00B354D1" w:rsidRPr="00B354D1" w:rsidTr="00B354D1">
        <w:trPr>
          <w:trHeight w:val="858"/>
        </w:trPr>
        <w:tc>
          <w:tcPr>
            <w:tcW w:w="1238" w:type="dxa"/>
          </w:tcPr>
          <w:p w:rsidR="00B354D1" w:rsidRPr="00B354D1" w:rsidRDefault="00B354D1" w:rsidP="00B57C7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512" w:type="dxa"/>
          </w:tcPr>
          <w:p w:rsidR="00B354D1" w:rsidRPr="001E64AE" w:rsidRDefault="001E64AE" w:rsidP="001E64AE">
            <w:pPr>
              <w:widowControl w:val="0"/>
              <w:jc w:val="both"/>
              <w:rPr>
                <w:sz w:val="28"/>
                <w:szCs w:val="28"/>
              </w:rPr>
            </w:pPr>
            <w:r w:rsidRPr="001E64AE">
              <w:rPr>
                <w:sz w:val="28"/>
                <w:szCs w:val="28"/>
              </w:rPr>
              <w:t>Содействие в обеспечении правопорядка и общественной безопасности на территории Суховского сельского поселения</w:t>
            </w:r>
          </w:p>
        </w:tc>
        <w:tc>
          <w:tcPr>
            <w:tcW w:w="5559" w:type="dxa"/>
          </w:tcPr>
          <w:p w:rsidR="00B354D1" w:rsidRPr="001E64AE" w:rsidRDefault="001E64AE" w:rsidP="00B57C78">
            <w:pPr>
              <w:textAlignment w:val="baseline"/>
              <w:rPr>
                <w:sz w:val="28"/>
                <w:szCs w:val="28"/>
              </w:rPr>
            </w:pPr>
            <w:r w:rsidRPr="001E64AE">
              <w:rPr>
                <w:sz w:val="28"/>
                <w:szCs w:val="24"/>
              </w:rPr>
              <w:t>Повышение уровня безопасности граждан</w:t>
            </w:r>
          </w:p>
        </w:tc>
        <w:tc>
          <w:tcPr>
            <w:tcW w:w="3116" w:type="dxa"/>
          </w:tcPr>
          <w:p w:rsidR="00B354D1" w:rsidRPr="00B354D1" w:rsidRDefault="00B354D1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Cs w:val="28"/>
              </w:rPr>
            </w:pPr>
          </w:p>
        </w:tc>
      </w:tr>
      <w:tr w:rsidR="008F18B4" w:rsidRPr="00B354D1" w:rsidTr="00B354D1">
        <w:trPr>
          <w:trHeight w:val="858"/>
        </w:trPr>
        <w:tc>
          <w:tcPr>
            <w:tcW w:w="1238" w:type="dxa"/>
          </w:tcPr>
          <w:p w:rsidR="008F18B4" w:rsidRDefault="008F18B4" w:rsidP="00B57C7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4512" w:type="dxa"/>
          </w:tcPr>
          <w:p w:rsidR="008F18B4" w:rsidRPr="008F18B4" w:rsidRDefault="008F18B4" w:rsidP="001E64AE">
            <w:pPr>
              <w:widowControl w:val="0"/>
              <w:jc w:val="both"/>
              <w:rPr>
                <w:sz w:val="28"/>
                <w:szCs w:val="28"/>
              </w:rPr>
            </w:pPr>
            <w:r w:rsidRPr="008F18B4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 на территории Суховского сельского поселения</w:t>
            </w:r>
          </w:p>
        </w:tc>
        <w:tc>
          <w:tcPr>
            <w:tcW w:w="5559" w:type="dxa"/>
          </w:tcPr>
          <w:p w:rsidR="008F18B4" w:rsidRPr="008F18B4" w:rsidRDefault="008F18B4" w:rsidP="00B57C78">
            <w:pPr>
              <w:textAlignment w:val="baseline"/>
              <w:rPr>
                <w:sz w:val="28"/>
                <w:szCs w:val="28"/>
              </w:rPr>
            </w:pPr>
            <w:r w:rsidRPr="008F18B4">
              <w:rPr>
                <w:sz w:val="28"/>
                <w:szCs w:val="28"/>
              </w:rPr>
              <w:t>Повышение уровня антинаркотической пропаганды</w:t>
            </w:r>
          </w:p>
        </w:tc>
        <w:tc>
          <w:tcPr>
            <w:tcW w:w="3116" w:type="dxa"/>
          </w:tcPr>
          <w:p w:rsidR="008F18B4" w:rsidRPr="00B354D1" w:rsidRDefault="008F18B4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Cs w:val="28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9F2D3D" w:rsidRDefault="009F2D3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67"/>
        <w:gridCol w:w="3376"/>
        <w:gridCol w:w="1852"/>
        <w:gridCol w:w="1415"/>
        <w:gridCol w:w="1555"/>
        <w:gridCol w:w="1274"/>
        <w:gridCol w:w="1274"/>
        <w:gridCol w:w="1132"/>
        <w:gridCol w:w="1091"/>
        <w:gridCol w:w="1252"/>
      </w:tblGrid>
      <w:tr w:rsidR="0091026C" w:rsidRPr="00797AFE" w:rsidTr="00DC264F">
        <w:trPr>
          <w:trHeight w:val="245"/>
        </w:trPr>
        <w:tc>
          <w:tcPr>
            <w:tcW w:w="541" w:type="dxa"/>
            <w:vMerge w:val="restart"/>
          </w:tcPr>
          <w:p w:rsidR="00B57C78" w:rsidRPr="00797AFE" w:rsidRDefault="00B57C78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381" w:type="dxa"/>
            <w:vMerge w:val="restart"/>
          </w:tcPr>
          <w:p w:rsidR="00B57C78" w:rsidRPr="00797AFE" w:rsidRDefault="00B57C78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866" w:type="dxa"/>
            <w:gridSpan w:val="8"/>
            <w:tcBorders>
              <w:bottom w:val="single" w:sz="4" w:space="0" w:color="auto"/>
            </w:tcBorders>
          </w:tcPr>
          <w:p w:rsidR="00B57C78" w:rsidRPr="00797AFE" w:rsidRDefault="00B57C78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797AFE" w:rsidTr="00674AFA">
        <w:trPr>
          <w:trHeight w:val="300"/>
        </w:trPr>
        <w:tc>
          <w:tcPr>
            <w:tcW w:w="541" w:type="dxa"/>
            <w:vMerge/>
          </w:tcPr>
          <w:p w:rsidR="00DC264F" w:rsidRPr="00797AFE" w:rsidRDefault="00DC26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  <w:vMerge/>
          </w:tcPr>
          <w:p w:rsidR="00DC264F" w:rsidRPr="00797AFE" w:rsidRDefault="00DC26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DC264F" w:rsidRPr="00797AFE" w:rsidRDefault="00DC26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 этап</w:t>
            </w:r>
          </w:p>
        </w:tc>
        <w:tc>
          <w:tcPr>
            <w:tcW w:w="90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797AFE" w:rsidRDefault="00DC26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 этап</w:t>
            </w:r>
          </w:p>
        </w:tc>
      </w:tr>
      <w:tr w:rsidR="00674AFA" w:rsidRPr="00797AFE" w:rsidTr="00674AFA">
        <w:trPr>
          <w:trHeight w:val="145"/>
        </w:trPr>
        <w:tc>
          <w:tcPr>
            <w:tcW w:w="541" w:type="dxa"/>
            <w:vMerge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  <w:vMerge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1E64AE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</w:t>
            </w:r>
            <w:r w:rsidR="001E64AE" w:rsidRPr="00797AFE">
              <w:rPr>
                <w:kern w:val="2"/>
                <w:sz w:val="26"/>
                <w:szCs w:val="26"/>
                <w:lang w:eastAsia="en-US"/>
              </w:rPr>
              <w:t>19</w:t>
            </w:r>
            <w:r w:rsidRPr="00797AFE">
              <w:rPr>
                <w:kern w:val="2"/>
                <w:sz w:val="26"/>
                <w:szCs w:val="26"/>
                <w:lang w:eastAsia="en-US"/>
              </w:rPr>
              <w:t>-2024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2030</w:t>
            </w:r>
          </w:p>
        </w:tc>
        <w:tc>
          <w:tcPr>
            <w:tcW w:w="1254" w:type="dxa"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Всего</w:t>
            </w:r>
          </w:p>
        </w:tc>
      </w:tr>
      <w:tr w:rsidR="00B7614F" w:rsidRPr="00797AFE" w:rsidTr="00674AFA">
        <w:trPr>
          <w:trHeight w:val="545"/>
        </w:trPr>
        <w:tc>
          <w:tcPr>
            <w:tcW w:w="541" w:type="dxa"/>
          </w:tcPr>
          <w:p w:rsidR="00B7614F" w:rsidRPr="00797AFE" w:rsidRDefault="00B761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81" w:type="dxa"/>
          </w:tcPr>
          <w:p w:rsidR="00B7614F" w:rsidRPr="00797AFE" w:rsidRDefault="00B7614F" w:rsidP="00B57C78">
            <w:pPr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Pr="00797AFE">
              <w:rPr>
                <w:kern w:val="2"/>
                <w:sz w:val="26"/>
                <w:szCs w:val="26"/>
              </w:rPr>
              <w:t>«</w:t>
            </w:r>
            <w:r w:rsidR="006D47D9" w:rsidRPr="00797AFE">
              <w:rPr>
                <w:sz w:val="26"/>
                <w:szCs w:val="26"/>
              </w:rPr>
              <w:t>Обеспечение общественного порядка и противодействие преступности</w:t>
            </w:r>
            <w:r w:rsidRPr="00797AFE">
              <w:rPr>
                <w:sz w:val="26"/>
                <w:szCs w:val="26"/>
              </w:rPr>
              <w:t xml:space="preserve"> </w:t>
            </w:r>
            <w:r w:rsidRPr="00797AFE">
              <w:rPr>
                <w:kern w:val="2"/>
                <w:sz w:val="26"/>
                <w:szCs w:val="26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797AFE" w:rsidRDefault="001E64AE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 w:rsidRPr="00797AF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 w:rsidRPr="00797AF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11,0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11,0</w:t>
            </w:r>
          </w:p>
        </w:tc>
        <w:tc>
          <w:tcPr>
            <w:tcW w:w="1254" w:type="dxa"/>
          </w:tcPr>
          <w:p w:rsidR="00B7614F" w:rsidRPr="00797AFE" w:rsidRDefault="001E64AE" w:rsidP="0030538D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</w:t>
            </w:r>
            <w:r w:rsidR="0030538D">
              <w:rPr>
                <w:kern w:val="2"/>
                <w:sz w:val="26"/>
                <w:szCs w:val="26"/>
                <w:lang w:eastAsia="en-US"/>
              </w:rPr>
              <w:t>77</w:t>
            </w:r>
            <w:r w:rsidRPr="00797AFE">
              <w:rPr>
                <w:kern w:val="2"/>
                <w:sz w:val="26"/>
                <w:szCs w:val="26"/>
                <w:lang w:eastAsia="en-US"/>
              </w:rPr>
              <w:t>,8</w:t>
            </w:r>
          </w:p>
        </w:tc>
      </w:tr>
      <w:tr w:rsidR="00B7614F" w:rsidRPr="00797AFE" w:rsidTr="00674AFA">
        <w:trPr>
          <w:trHeight w:val="272"/>
        </w:trPr>
        <w:tc>
          <w:tcPr>
            <w:tcW w:w="541" w:type="dxa"/>
          </w:tcPr>
          <w:p w:rsidR="00B7614F" w:rsidRPr="00797AFE" w:rsidRDefault="00B7614F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B7614F" w:rsidRPr="00797AFE" w:rsidRDefault="00B7614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797AFE" w:rsidRDefault="001E64AE" w:rsidP="001961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 w:rsidRPr="00797AF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 w:rsidRPr="00797AF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11,0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11,0</w:t>
            </w:r>
          </w:p>
        </w:tc>
        <w:tc>
          <w:tcPr>
            <w:tcW w:w="1254" w:type="dxa"/>
          </w:tcPr>
          <w:p w:rsidR="00B7614F" w:rsidRPr="00797AFE" w:rsidRDefault="0030538D" w:rsidP="0030538D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177</w:t>
            </w:r>
            <w:r w:rsidR="001E64AE" w:rsidRPr="00797AFE">
              <w:rPr>
                <w:kern w:val="2"/>
                <w:sz w:val="26"/>
                <w:szCs w:val="26"/>
                <w:lang w:eastAsia="en-US"/>
              </w:rPr>
              <w:t>,8</w:t>
            </w: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федеральный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316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внебюджет</w:t>
            </w:r>
            <w:r w:rsidRPr="00797AF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B7614F" w:rsidRPr="00797AFE" w:rsidTr="00674AFA">
        <w:trPr>
          <w:trHeight w:val="560"/>
        </w:trPr>
        <w:tc>
          <w:tcPr>
            <w:tcW w:w="541" w:type="dxa"/>
          </w:tcPr>
          <w:p w:rsidR="00B7614F" w:rsidRPr="00797AFE" w:rsidRDefault="00B7614F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81" w:type="dxa"/>
          </w:tcPr>
          <w:p w:rsidR="00B7614F" w:rsidRPr="00797AFE" w:rsidRDefault="00B7614F" w:rsidP="0091026C">
            <w:pPr>
              <w:widowControl w:val="0"/>
              <w:jc w:val="both"/>
              <w:rPr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Pr="00797AFE">
              <w:rPr>
                <w:bCs/>
                <w:kern w:val="2"/>
                <w:sz w:val="26"/>
                <w:szCs w:val="26"/>
              </w:rPr>
              <w:t>«</w:t>
            </w:r>
            <w:r w:rsidR="006D47D9" w:rsidRPr="00797AFE">
              <w:rPr>
                <w:snapToGrid w:val="0"/>
                <w:sz w:val="26"/>
                <w:szCs w:val="26"/>
              </w:rPr>
              <w:t>Обеспечение общественного порядка и противодействие преступности</w:t>
            </w:r>
            <w:r w:rsidRPr="00797AFE">
              <w:rPr>
                <w:snapToGrid w:val="0"/>
                <w:sz w:val="26"/>
                <w:szCs w:val="26"/>
              </w:rPr>
              <w:t xml:space="preserve"> </w:t>
            </w:r>
            <w:r w:rsidRPr="00797AFE">
              <w:rPr>
                <w:kern w:val="2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797AFE" w:rsidRDefault="001E64AE" w:rsidP="001961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254" w:type="dxa"/>
          </w:tcPr>
          <w:p w:rsidR="00B7614F" w:rsidRPr="00797AFE" w:rsidRDefault="0030538D" w:rsidP="0030538D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177</w:t>
            </w:r>
            <w:r w:rsidR="001E64AE" w:rsidRPr="00797AFE">
              <w:rPr>
                <w:kern w:val="2"/>
                <w:sz w:val="26"/>
                <w:szCs w:val="26"/>
                <w:lang w:eastAsia="en-US"/>
              </w:rPr>
              <w:t>,8</w:t>
            </w:r>
          </w:p>
        </w:tc>
      </w:tr>
      <w:tr w:rsidR="00B7614F" w:rsidRPr="00797AFE" w:rsidTr="00674AFA">
        <w:trPr>
          <w:trHeight w:val="272"/>
        </w:trPr>
        <w:tc>
          <w:tcPr>
            <w:tcW w:w="541" w:type="dxa"/>
          </w:tcPr>
          <w:p w:rsidR="00B7614F" w:rsidRPr="00797AFE" w:rsidRDefault="00B7614F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B7614F" w:rsidRPr="00797AFE" w:rsidRDefault="00B7614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797AFE" w:rsidRDefault="001E64AE" w:rsidP="001961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254" w:type="dxa"/>
          </w:tcPr>
          <w:p w:rsidR="00B7614F" w:rsidRPr="00797AFE" w:rsidRDefault="001E64AE" w:rsidP="0030538D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</w:t>
            </w:r>
            <w:r w:rsidR="0030538D">
              <w:rPr>
                <w:kern w:val="2"/>
                <w:sz w:val="26"/>
                <w:szCs w:val="26"/>
                <w:lang w:eastAsia="en-US"/>
              </w:rPr>
              <w:t>77</w:t>
            </w:r>
            <w:r w:rsidRPr="00797AFE">
              <w:rPr>
                <w:kern w:val="2"/>
                <w:sz w:val="26"/>
                <w:szCs w:val="26"/>
                <w:lang w:eastAsia="en-US"/>
              </w:rPr>
              <w:t>,8</w:t>
            </w: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AB11FA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AB11FA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515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 xml:space="preserve">внебюджетные </w:t>
            </w:r>
          </w:p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940575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6D47D9">
        <w:rPr>
          <w:snapToGrid w:val="0"/>
          <w:sz w:val="28"/>
          <w:szCs w:val="28"/>
        </w:rPr>
        <w:t>Обеспечение общественного порядка и противодействие преступности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069"/>
      </w:tblGrid>
      <w:tr w:rsidR="00B57C78" w:rsidTr="0050578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B7614F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6D47D9">
              <w:rPr>
                <w:kern w:val="2"/>
                <w:szCs w:val="28"/>
                <w:lang w:eastAsia="en-US"/>
              </w:rPr>
              <w:t>Обеспечение общественного порядка и противодействие преступности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7069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797AF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Ведущий специалист </w:t>
            </w:r>
            <w:r w:rsidR="001F3D2D">
              <w:rPr>
                <w:kern w:val="2"/>
                <w:szCs w:val="28"/>
              </w:rPr>
              <w:t>Бортникова Д.Е.</w:t>
            </w:r>
            <w:r w:rsidR="00797AFE">
              <w:rPr>
                <w:kern w:val="2"/>
                <w:lang w:eastAsia="en-US"/>
              </w:rPr>
              <w:t>, Директор МБУ ССП « Суховский СДК»  Каранкевич Л.Н.,</w:t>
            </w:r>
            <w:r w:rsidR="00797AFE">
              <w:rPr>
                <w:kern w:val="2"/>
                <w:szCs w:val="28"/>
              </w:rPr>
              <w:t xml:space="preserve"> руководитель  клуба по интересам п.Сухая Балка Гарькавая В.Ф., директор МБОУ Суховской СОШ  Русанова С.А., директор МБОУ Крыловская ООШ Пиркина М.С</w:t>
            </w:r>
          </w:p>
          <w:p w:rsidR="00797AFE" w:rsidRDefault="00797AFE" w:rsidP="00797AF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</w:p>
        </w:tc>
      </w:tr>
      <w:tr w:rsidR="00B57C78" w:rsidTr="0050578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069" w:type="dxa"/>
          </w:tcPr>
          <w:p w:rsidR="00B57C78" w:rsidRPr="00AE6A12" w:rsidRDefault="00B57C78" w:rsidP="00B7614F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="006D47D9">
              <w:rPr>
                <w:szCs w:val="28"/>
              </w:rPr>
              <w:t>Обеспечение общественного порядка и противодействие преступности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Pr="00EB7515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p w:rsidR="00061355" w:rsidRDefault="00061355" w:rsidP="00061355">
      <w:pPr>
        <w:pStyle w:val="a5"/>
        <w:spacing w:line="235" w:lineRule="auto"/>
        <w:jc w:val="left"/>
        <w:rPr>
          <w:kern w:val="2"/>
          <w:szCs w:val="28"/>
        </w:rPr>
      </w:pPr>
    </w:p>
    <w:tbl>
      <w:tblPr>
        <w:tblStyle w:val="aa"/>
        <w:tblW w:w="13858" w:type="dxa"/>
        <w:tblLayout w:type="fixed"/>
        <w:tblLook w:val="04A0"/>
      </w:tblPr>
      <w:tblGrid>
        <w:gridCol w:w="827"/>
        <w:gridCol w:w="3392"/>
        <w:gridCol w:w="851"/>
        <w:gridCol w:w="992"/>
        <w:gridCol w:w="850"/>
        <w:gridCol w:w="1134"/>
        <w:gridCol w:w="993"/>
        <w:gridCol w:w="850"/>
        <w:gridCol w:w="992"/>
        <w:gridCol w:w="993"/>
        <w:gridCol w:w="850"/>
        <w:gridCol w:w="1134"/>
      </w:tblGrid>
      <w:tr w:rsidR="00B7614F" w:rsidRPr="00797AFE" w:rsidTr="00797AFE">
        <w:trPr>
          <w:trHeight w:val="839"/>
        </w:trPr>
        <w:tc>
          <w:tcPr>
            <w:tcW w:w="827" w:type="dxa"/>
            <w:vMerge w:val="restart"/>
          </w:tcPr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№ п/п</w:t>
            </w:r>
          </w:p>
        </w:tc>
        <w:tc>
          <w:tcPr>
            <w:tcW w:w="3392" w:type="dxa"/>
            <w:vMerge w:val="restart"/>
          </w:tcPr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Ед.</w:t>
            </w:r>
          </w:p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изм.</w:t>
            </w:r>
          </w:p>
        </w:tc>
        <w:tc>
          <w:tcPr>
            <w:tcW w:w="1842" w:type="dxa"/>
            <w:gridSpan w:val="2"/>
          </w:tcPr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Базовое значение показателя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4F" w:rsidRPr="00797AFE" w:rsidRDefault="00B7614F" w:rsidP="00B7614F">
            <w:pPr>
              <w:spacing w:after="200" w:line="276" w:lineRule="auto"/>
              <w:jc w:val="center"/>
              <w:rPr>
                <w:sz w:val="28"/>
                <w:szCs w:val="24"/>
              </w:rPr>
            </w:pPr>
            <w:r w:rsidRPr="00797AFE">
              <w:rPr>
                <w:sz w:val="28"/>
                <w:szCs w:val="24"/>
              </w:rPr>
              <w:t>Значение показателя</w:t>
            </w:r>
          </w:p>
        </w:tc>
      </w:tr>
      <w:tr w:rsidR="00797AFE" w:rsidRPr="00797AFE" w:rsidTr="00797AFE">
        <w:trPr>
          <w:cantSplit/>
          <w:trHeight w:val="1134"/>
        </w:trPr>
        <w:tc>
          <w:tcPr>
            <w:tcW w:w="827" w:type="dxa"/>
            <w:vMerge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3392" w:type="dxa"/>
            <w:vMerge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992" w:type="dxa"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2019-2024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2029</w:t>
            </w:r>
          </w:p>
        </w:tc>
        <w:tc>
          <w:tcPr>
            <w:tcW w:w="1134" w:type="dxa"/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2030</w:t>
            </w:r>
          </w:p>
        </w:tc>
      </w:tr>
      <w:tr w:rsidR="00797AFE" w:rsidRPr="00797AFE" w:rsidTr="00797AFE">
        <w:trPr>
          <w:trHeight w:val="560"/>
        </w:trPr>
        <w:tc>
          <w:tcPr>
            <w:tcW w:w="827" w:type="dxa"/>
          </w:tcPr>
          <w:p w:rsidR="00797AFE" w:rsidRPr="00797AFE" w:rsidRDefault="00797AFE" w:rsidP="00797AFE">
            <w:pPr>
              <w:spacing w:line="235" w:lineRule="auto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1.</w:t>
            </w:r>
          </w:p>
        </w:tc>
        <w:tc>
          <w:tcPr>
            <w:tcW w:w="3392" w:type="dxa"/>
          </w:tcPr>
          <w:p w:rsidR="00797AFE" w:rsidRPr="00797AFE" w:rsidRDefault="00797AFE" w:rsidP="00797A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4"/>
              </w:rPr>
            </w:pPr>
            <w:r w:rsidRPr="00797AFE">
              <w:rPr>
                <w:sz w:val="28"/>
                <w:szCs w:val="24"/>
              </w:rPr>
              <w:t>Количество проведенных мероприятий  направленных на профилактику террористических, экстремистских проявлений и укрепления межнационального согласия</w:t>
            </w:r>
          </w:p>
        </w:tc>
        <w:tc>
          <w:tcPr>
            <w:tcW w:w="851" w:type="dxa"/>
          </w:tcPr>
          <w:p w:rsidR="00797AFE" w:rsidRPr="00797AFE" w:rsidRDefault="00B93624" w:rsidP="00797A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шт.</w:t>
            </w:r>
          </w:p>
        </w:tc>
        <w:tc>
          <w:tcPr>
            <w:tcW w:w="992" w:type="dxa"/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-</w:t>
            </w:r>
          </w:p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1134" w:type="dxa"/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</w:tr>
      <w:tr w:rsidR="00797AFE" w:rsidRPr="00797AFE" w:rsidTr="00797AFE">
        <w:trPr>
          <w:trHeight w:val="560"/>
        </w:trPr>
        <w:tc>
          <w:tcPr>
            <w:tcW w:w="827" w:type="dxa"/>
          </w:tcPr>
          <w:p w:rsidR="00797AFE" w:rsidRPr="00797AFE" w:rsidRDefault="00797AFE" w:rsidP="00797AFE">
            <w:pPr>
              <w:spacing w:line="235" w:lineRule="auto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2.</w:t>
            </w:r>
          </w:p>
        </w:tc>
        <w:tc>
          <w:tcPr>
            <w:tcW w:w="3392" w:type="dxa"/>
          </w:tcPr>
          <w:p w:rsidR="00797AFE" w:rsidRPr="00797AFE" w:rsidRDefault="00797AFE" w:rsidP="0079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797AFE">
              <w:rPr>
                <w:sz w:val="28"/>
                <w:szCs w:val="24"/>
              </w:rPr>
              <w:t>Количество изготовленных материалов (буклеты, памятки), направленных на профилактику террористических экстремистских проявлений и укрепления межнационального согласия</w:t>
            </w:r>
          </w:p>
        </w:tc>
        <w:tc>
          <w:tcPr>
            <w:tcW w:w="851" w:type="dxa"/>
          </w:tcPr>
          <w:p w:rsidR="00797AFE" w:rsidRPr="00797AFE" w:rsidRDefault="00B93624" w:rsidP="00797A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шт.</w:t>
            </w:r>
          </w:p>
        </w:tc>
        <w:tc>
          <w:tcPr>
            <w:tcW w:w="992" w:type="dxa"/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1134" w:type="dxa"/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144DB0">
      <w:pPr>
        <w:pStyle w:val="a5"/>
        <w:widowControl w:val="0"/>
        <w:numPr>
          <w:ilvl w:val="0"/>
          <w:numId w:val="9"/>
        </w:numPr>
        <w:outlineLvl w:val="2"/>
      </w:pPr>
      <w:r w:rsidRPr="002B1CB2">
        <w:lastRenderedPageBreak/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p w:rsidR="0013438D" w:rsidRDefault="0013438D" w:rsidP="00B57C78">
      <w:pPr>
        <w:widowControl w:val="0"/>
        <w:outlineLvl w:val="2"/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566"/>
        <w:gridCol w:w="3262"/>
        <w:gridCol w:w="1418"/>
        <w:gridCol w:w="141"/>
        <w:gridCol w:w="1701"/>
        <w:gridCol w:w="992"/>
        <w:gridCol w:w="993"/>
        <w:gridCol w:w="850"/>
        <w:gridCol w:w="851"/>
        <w:gridCol w:w="708"/>
        <w:gridCol w:w="709"/>
        <w:gridCol w:w="709"/>
        <w:gridCol w:w="567"/>
        <w:gridCol w:w="142"/>
        <w:gridCol w:w="567"/>
        <w:gridCol w:w="141"/>
        <w:gridCol w:w="709"/>
      </w:tblGrid>
      <w:tr w:rsidR="000A518C" w:rsidRPr="003B7387" w:rsidTr="00D60202">
        <w:tc>
          <w:tcPr>
            <w:tcW w:w="566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3262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gridSpan w:val="2"/>
            <w:vMerge w:val="restart"/>
          </w:tcPr>
          <w:p w:rsidR="000A518C" w:rsidRPr="003B7387" w:rsidRDefault="000A518C" w:rsidP="00461F4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Тип мероприятия (результата</w:t>
            </w:r>
            <w:r>
              <w:rPr>
                <w:sz w:val="24"/>
              </w:rPr>
              <w:t>)</w:t>
            </w:r>
            <w:r w:rsidRPr="003B7387"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Ед</w:t>
            </w:r>
            <w:r w:rsidR="004B124C">
              <w:rPr>
                <w:sz w:val="24"/>
              </w:rPr>
              <w:t>.</w:t>
            </w:r>
            <w:r w:rsidRPr="003B7387">
              <w:rPr>
                <w:sz w:val="24"/>
              </w:rPr>
              <w:t xml:space="preserve"> измерения </w:t>
            </w:r>
          </w:p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8C" w:rsidRPr="003B7387" w:rsidRDefault="000A518C" w:rsidP="000A518C">
            <w:pPr>
              <w:spacing w:after="200" w:line="276" w:lineRule="auto"/>
              <w:jc w:val="center"/>
            </w:pPr>
            <w:r>
              <w:t>Значение результата по годам реализации</w:t>
            </w:r>
          </w:p>
        </w:tc>
      </w:tr>
      <w:tr w:rsidR="004B124C" w:rsidTr="00D60202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3" w:type="dxa"/>
          </w:tcPr>
          <w:p w:rsidR="004B124C" w:rsidRPr="003B7387" w:rsidRDefault="004B124C" w:rsidP="00E43DC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0" w:type="dxa"/>
          </w:tcPr>
          <w:p w:rsidR="004B124C" w:rsidRPr="003B7387" w:rsidRDefault="004B124C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2019-2024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2028</w:t>
            </w:r>
          </w:p>
        </w:tc>
        <w:tc>
          <w:tcPr>
            <w:tcW w:w="708" w:type="dxa"/>
            <w:gridSpan w:val="2"/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2029</w:t>
            </w:r>
          </w:p>
        </w:tc>
        <w:tc>
          <w:tcPr>
            <w:tcW w:w="709" w:type="dxa"/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2030</w:t>
            </w:r>
          </w:p>
        </w:tc>
      </w:tr>
      <w:tr w:rsidR="008E6094" w:rsidRPr="00E01C5F" w:rsidTr="00D60202">
        <w:trPr>
          <w:trHeight w:val="349"/>
        </w:trPr>
        <w:tc>
          <w:tcPr>
            <w:tcW w:w="566" w:type="dxa"/>
            <w:vAlign w:val="center"/>
          </w:tcPr>
          <w:p w:rsidR="008E6094" w:rsidRDefault="008E6094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4460" w:type="dxa"/>
            <w:gridSpan w:val="16"/>
          </w:tcPr>
          <w:p w:rsidR="008E6094" w:rsidRDefault="008E6094" w:rsidP="008F18B4">
            <w:pPr>
              <w:pStyle w:val="a5"/>
              <w:spacing w:line="235" w:lineRule="auto"/>
              <w:rPr>
                <w:sz w:val="22"/>
              </w:rPr>
            </w:pPr>
            <w:r w:rsidRPr="00586377">
              <w:rPr>
                <w:kern w:val="2"/>
                <w:sz w:val="24"/>
              </w:rPr>
              <w:t xml:space="preserve">Задача комплекса процессных мероприятий </w:t>
            </w:r>
            <w:r w:rsidRPr="00586377">
              <w:rPr>
                <w:sz w:val="24"/>
              </w:rPr>
              <w:t>«</w:t>
            </w:r>
            <w:r w:rsidR="006D47D9">
              <w:rPr>
                <w:snapToGrid w:val="0"/>
                <w:sz w:val="24"/>
              </w:rPr>
              <w:t>Обеспечение общественного порядка и противодействие преступности</w:t>
            </w:r>
            <w:r w:rsidRPr="00586377">
              <w:rPr>
                <w:kern w:val="2"/>
                <w:sz w:val="24"/>
              </w:rPr>
              <w:t>»</w:t>
            </w:r>
          </w:p>
        </w:tc>
      </w:tr>
      <w:tr w:rsidR="004B124C" w:rsidRPr="00E01C5F" w:rsidTr="00D60202">
        <w:tc>
          <w:tcPr>
            <w:tcW w:w="15026" w:type="dxa"/>
            <w:gridSpan w:val="17"/>
            <w:vAlign w:val="center"/>
          </w:tcPr>
          <w:p w:rsidR="004B124C" w:rsidRDefault="008F18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B124C" w:rsidRPr="004376DC">
              <w:rPr>
                <w:b/>
                <w:sz w:val="24"/>
                <w:szCs w:val="24"/>
              </w:rPr>
              <w:t>Профилактика экстремизма и терроризма, в том числе:</w:t>
            </w:r>
          </w:p>
        </w:tc>
      </w:tr>
      <w:tr w:rsidR="00D60202" w:rsidRPr="00E01C5F" w:rsidTr="00D60202">
        <w:tc>
          <w:tcPr>
            <w:tcW w:w="566" w:type="dxa"/>
            <w:vAlign w:val="center"/>
          </w:tcPr>
          <w:p w:rsidR="00D60202" w:rsidRPr="00E01C5F" w:rsidRDefault="00D60202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62" w:type="dxa"/>
          </w:tcPr>
          <w:p w:rsidR="00D60202" w:rsidRPr="00E01C5F" w:rsidRDefault="00D60202" w:rsidP="008E6094">
            <w:pPr>
              <w:pStyle w:val="Standard"/>
              <w:rPr>
                <w:sz w:val="24"/>
                <w:szCs w:val="24"/>
              </w:rPr>
            </w:pPr>
            <w:r w:rsidRPr="00D40AE3">
              <w:rPr>
                <w:sz w:val="24"/>
                <w:szCs w:val="24"/>
              </w:rPr>
              <w:t>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муниципального образования</w:t>
            </w:r>
          </w:p>
        </w:tc>
        <w:tc>
          <w:tcPr>
            <w:tcW w:w="1418" w:type="dxa"/>
          </w:tcPr>
          <w:p w:rsidR="00D60202" w:rsidRPr="00E01C5F" w:rsidRDefault="00D60202" w:rsidP="00DA3EE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1842" w:type="dxa"/>
            <w:gridSpan w:val="2"/>
          </w:tcPr>
          <w:p w:rsidR="00D60202" w:rsidRPr="00D40AE3" w:rsidRDefault="00D60202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риска возникновения террористического акта</w:t>
            </w:r>
          </w:p>
        </w:tc>
        <w:tc>
          <w:tcPr>
            <w:tcW w:w="992" w:type="dxa"/>
          </w:tcPr>
          <w:p w:rsidR="00D60202" w:rsidRPr="00E01C5F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0202" w:rsidRPr="00E01C5F" w:rsidRDefault="00D60202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0202" w:rsidRPr="00E01C5F" w:rsidRDefault="00D60202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02" w:rsidRPr="00586377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0202" w:rsidRPr="00586377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0202" w:rsidRPr="00586377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0202" w:rsidRPr="00586377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202" w:rsidRPr="00586377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D60202" w:rsidRPr="00586377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D60202" w:rsidRPr="00586377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40AE3">
              <w:rPr>
                <w:sz w:val="24"/>
                <w:szCs w:val="24"/>
              </w:rPr>
              <w:t>существление комплекса мер по обеспечению правопорядка и общественной безопасности в период проведения массовых, праздничных мероприятий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дежурства ДНД</w:t>
            </w:r>
          </w:p>
        </w:tc>
        <w:tc>
          <w:tcPr>
            <w:tcW w:w="1842" w:type="dxa"/>
            <w:gridSpan w:val="2"/>
          </w:tcPr>
          <w:p w:rsidR="007A5C0B" w:rsidRPr="00D40AE3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антитеррористической защиты объектов с массовым пребыванием людей</w:t>
            </w:r>
          </w:p>
        </w:tc>
        <w:tc>
          <w:tcPr>
            <w:tcW w:w="992" w:type="dxa"/>
          </w:tcPr>
          <w:p w:rsidR="007A5C0B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0AE3">
              <w:rPr>
                <w:sz w:val="24"/>
                <w:szCs w:val="24"/>
              </w:rPr>
              <w:t xml:space="preserve">нформирование правоохранительных органов о транспортных средствах, припаркованных вблизи мест </w:t>
            </w:r>
            <w:r w:rsidRPr="00D40AE3">
              <w:rPr>
                <w:sz w:val="24"/>
                <w:szCs w:val="24"/>
              </w:rPr>
              <w:lastRenderedPageBreak/>
              <w:t>массового пребывания граждан (культурно-зрелищные учреждения, больницы, школы, детские дошкольные учреждения, жилой сектор), вызывающих подозрение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Информационное сообщение</w:t>
            </w:r>
          </w:p>
        </w:tc>
        <w:tc>
          <w:tcPr>
            <w:tcW w:w="1842" w:type="dxa"/>
            <w:gridSpan w:val="2"/>
          </w:tcPr>
          <w:p w:rsidR="007A5C0B" w:rsidRPr="00D40AE3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антитеррористической </w:t>
            </w:r>
            <w:r>
              <w:rPr>
                <w:sz w:val="24"/>
                <w:szCs w:val="24"/>
              </w:rPr>
              <w:lastRenderedPageBreak/>
              <w:t>защиты объектов с массовым пребыванием людей</w:t>
            </w:r>
          </w:p>
        </w:tc>
        <w:tc>
          <w:tcPr>
            <w:tcW w:w="992" w:type="dxa"/>
          </w:tcPr>
          <w:p w:rsidR="007A5C0B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AE3">
              <w:rPr>
                <w:sz w:val="24"/>
                <w:szCs w:val="24"/>
              </w:rPr>
              <w:t>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</w:t>
            </w:r>
            <w:r>
              <w:rPr>
                <w:sz w:val="24"/>
                <w:szCs w:val="24"/>
              </w:rPr>
              <w:t xml:space="preserve"> (изготовление памяток и буклетов)</w:t>
            </w:r>
          </w:p>
        </w:tc>
        <w:tc>
          <w:tcPr>
            <w:tcW w:w="1418" w:type="dxa"/>
          </w:tcPr>
          <w:p w:rsidR="007A5C0B" w:rsidRPr="00E01C5F" w:rsidRDefault="007A5C0B" w:rsidP="00245BC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2" w:type="dxa"/>
            <w:gridSpan w:val="2"/>
          </w:tcPr>
          <w:p w:rsidR="007A5C0B" w:rsidRDefault="007A5C0B" w:rsidP="0024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информационного</w:t>
            </w:r>
          </w:p>
          <w:p w:rsidR="007A5C0B" w:rsidRPr="00D40AE3" w:rsidRDefault="007A5C0B" w:rsidP="0024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пространства по недопущению распространения терроризма и экстремизма на территории поселения</w:t>
            </w:r>
          </w:p>
        </w:tc>
        <w:tc>
          <w:tcPr>
            <w:tcW w:w="992" w:type="dxa"/>
          </w:tcPr>
          <w:p w:rsidR="007A5C0B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AE3">
              <w:rPr>
                <w:sz w:val="24"/>
                <w:szCs w:val="24"/>
              </w:rPr>
              <w:t xml:space="preserve">роведение профилактической работы </w:t>
            </w:r>
            <w:r>
              <w:rPr>
                <w:sz w:val="24"/>
                <w:szCs w:val="24"/>
              </w:rPr>
              <w:t xml:space="preserve">на сходах, собраниях </w:t>
            </w:r>
            <w:r w:rsidRPr="00D40AE3">
              <w:rPr>
                <w:sz w:val="24"/>
                <w:szCs w:val="24"/>
              </w:rPr>
              <w:t>с населением</w:t>
            </w:r>
            <w:r>
              <w:rPr>
                <w:sz w:val="24"/>
                <w:szCs w:val="24"/>
              </w:rPr>
              <w:t xml:space="preserve">, в социальных сетях, </w:t>
            </w:r>
            <w:r w:rsidRPr="00D40AE3">
              <w:rPr>
                <w:sz w:val="24"/>
                <w:szCs w:val="24"/>
              </w:rPr>
              <w:t xml:space="preserve"> по недопущению незаконного хранения огнестрельного оружия, боеприпасов и взрывчатых веществ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граждан</w:t>
            </w:r>
          </w:p>
        </w:tc>
        <w:tc>
          <w:tcPr>
            <w:tcW w:w="1842" w:type="dxa"/>
            <w:gridSpan w:val="2"/>
          </w:tcPr>
          <w:p w:rsidR="007A5C0B" w:rsidRPr="00D40AE3" w:rsidRDefault="007A5C0B" w:rsidP="0024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количества единиц незаконного </w:t>
            </w:r>
            <w:r w:rsidRPr="00D40AE3">
              <w:rPr>
                <w:sz w:val="24"/>
                <w:szCs w:val="24"/>
              </w:rPr>
              <w:t>огнестрельного оружия, боеприпасов и взрывчатых веществ</w:t>
            </w:r>
            <w:r>
              <w:rPr>
                <w:sz w:val="24"/>
                <w:szCs w:val="24"/>
              </w:rPr>
              <w:t xml:space="preserve"> хранящегося у населения</w:t>
            </w:r>
          </w:p>
        </w:tc>
        <w:tc>
          <w:tcPr>
            <w:tcW w:w="992" w:type="dxa"/>
          </w:tcPr>
          <w:p w:rsidR="007A5C0B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D60202" w:rsidRPr="00E01C5F" w:rsidTr="00D60202">
        <w:tc>
          <w:tcPr>
            <w:tcW w:w="566" w:type="dxa"/>
            <w:vAlign w:val="center"/>
          </w:tcPr>
          <w:p w:rsidR="00D60202" w:rsidRDefault="00D60202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62" w:type="dxa"/>
          </w:tcPr>
          <w:p w:rsidR="00D60202" w:rsidRPr="00E01C5F" w:rsidRDefault="00D60202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40AE3">
              <w:rPr>
                <w:sz w:val="24"/>
                <w:szCs w:val="24"/>
              </w:rPr>
              <w:t>рганизация информирования населения</w:t>
            </w:r>
            <w:r>
              <w:rPr>
                <w:sz w:val="24"/>
                <w:szCs w:val="24"/>
              </w:rPr>
              <w:t xml:space="preserve"> на сходах, собраниях </w:t>
            </w:r>
            <w:r w:rsidRPr="00D40AE3">
              <w:rPr>
                <w:sz w:val="24"/>
                <w:szCs w:val="24"/>
              </w:rPr>
              <w:t>с населением</w:t>
            </w:r>
            <w:r>
              <w:rPr>
                <w:sz w:val="24"/>
                <w:szCs w:val="24"/>
              </w:rPr>
              <w:t xml:space="preserve">, в социальных </w:t>
            </w:r>
            <w:r>
              <w:rPr>
                <w:sz w:val="24"/>
                <w:szCs w:val="24"/>
              </w:rPr>
              <w:lastRenderedPageBreak/>
              <w:t>сетях</w:t>
            </w:r>
            <w:r w:rsidRPr="00D40AE3">
              <w:rPr>
                <w:sz w:val="24"/>
                <w:szCs w:val="24"/>
              </w:rPr>
              <w:t xml:space="preserve">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418" w:type="dxa"/>
          </w:tcPr>
          <w:p w:rsidR="00D60202" w:rsidRDefault="00232AD2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 граждан</w:t>
            </w:r>
          </w:p>
        </w:tc>
        <w:tc>
          <w:tcPr>
            <w:tcW w:w="1842" w:type="dxa"/>
            <w:gridSpan w:val="2"/>
          </w:tcPr>
          <w:p w:rsidR="00D60202" w:rsidRDefault="00D60202" w:rsidP="0024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информационного</w:t>
            </w:r>
          </w:p>
          <w:p w:rsidR="00D60202" w:rsidRPr="00D40AE3" w:rsidRDefault="00D60202" w:rsidP="00D61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пространства по недопущению распространения терроризма и экстремизма на территории поселения</w:t>
            </w:r>
          </w:p>
        </w:tc>
        <w:tc>
          <w:tcPr>
            <w:tcW w:w="992" w:type="dxa"/>
          </w:tcPr>
          <w:p w:rsidR="00D60202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D60202" w:rsidRDefault="00D61EB4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0202" w:rsidRDefault="00D61EB4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02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0202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0202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0202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202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D60202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D60202" w:rsidRDefault="00D60202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AE3">
              <w:rPr>
                <w:sz w:val="24"/>
                <w:szCs w:val="24"/>
              </w:rPr>
              <w:t>роведение семинаров в учебных, дошкольных и культурных учреждениях по вопросам организации системы антитеррористической защиты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842" w:type="dxa"/>
            <w:gridSpan w:val="2"/>
          </w:tcPr>
          <w:p w:rsidR="007A5C0B" w:rsidRPr="007B3FEA" w:rsidRDefault="007A5C0B" w:rsidP="00245BCD">
            <w:pPr>
              <w:rPr>
                <w:sz w:val="24"/>
                <w:szCs w:val="24"/>
              </w:rPr>
            </w:pPr>
            <w:r w:rsidRPr="007B3FEA">
              <w:rPr>
                <w:bCs/>
                <w:sz w:val="24"/>
                <w:szCs w:val="24"/>
              </w:rPr>
              <w:t xml:space="preserve">недопущение распространения идеологии терроризма и экстремизма на территории </w:t>
            </w:r>
            <w:r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A5C0B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средств массовой информации, социальных сетей на предмет распространения экстремисткой идеологии  </w:t>
            </w:r>
          </w:p>
        </w:tc>
        <w:tc>
          <w:tcPr>
            <w:tcW w:w="1418" w:type="dxa"/>
          </w:tcPr>
          <w:p w:rsidR="007A5C0B" w:rsidRDefault="007A5C0B" w:rsidP="00232AD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Аналитическая работа </w:t>
            </w:r>
          </w:p>
        </w:tc>
        <w:tc>
          <w:tcPr>
            <w:tcW w:w="1842" w:type="dxa"/>
            <w:gridSpan w:val="2"/>
          </w:tcPr>
          <w:p w:rsidR="007A5C0B" w:rsidRPr="007B3FEA" w:rsidRDefault="007A5C0B" w:rsidP="00245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предотвращение распространения экстремисткой идеологии</w:t>
            </w:r>
          </w:p>
        </w:tc>
        <w:tc>
          <w:tcPr>
            <w:tcW w:w="992" w:type="dxa"/>
          </w:tcPr>
          <w:p w:rsidR="007A5C0B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262" w:type="dxa"/>
          </w:tcPr>
          <w:p w:rsidR="007A5C0B" w:rsidRDefault="007A5C0B" w:rsidP="008F18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социальных сетях информации направленной на патриотическое воспитание </w:t>
            </w:r>
          </w:p>
          <w:p w:rsidR="007A5C0B" w:rsidRPr="00E01C5F" w:rsidRDefault="007A5C0B" w:rsidP="008F18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молодежи</w:t>
            </w:r>
          </w:p>
        </w:tc>
        <w:tc>
          <w:tcPr>
            <w:tcW w:w="1418" w:type="dxa"/>
          </w:tcPr>
          <w:p w:rsidR="007A5C0B" w:rsidRDefault="008C1A1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7A5C0B">
              <w:rPr>
                <w:sz w:val="24"/>
              </w:rPr>
              <w:t xml:space="preserve"> граждан</w:t>
            </w:r>
          </w:p>
        </w:tc>
        <w:tc>
          <w:tcPr>
            <w:tcW w:w="1842" w:type="dxa"/>
            <w:gridSpan w:val="2"/>
          </w:tcPr>
          <w:p w:rsidR="007A5C0B" w:rsidRPr="007B3FEA" w:rsidRDefault="007A5C0B" w:rsidP="00245BCD">
            <w:pPr>
              <w:rPr>
                <w:sz w:val="24"/>
                <w:szCs w:val="24"/>
              </w:rPr>
            </w:pPr>
            <w:r w:rsidRPr="007B3FEA">
              <w:rPr>
                <w:bCs/>
                <w:sz w:val="24"/>
                <w:szCs w:val="24"/>
              </w:rPr>
              <w:t xml:space="preserve">недопущение распространения идеологии терроризма и экстремизма на территории </w:t>
            </w:r>
            <w:r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A5C0B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15026" w:type="dxa"/>
            <w:gridSpan w:val="17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376DC">
              <w:rPr>
                <w:b/>
                <w:sz w:val="24"/>
                <w:szCs w:val="24"/>
              </w:rPr>
              <w:t>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Суховского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 w:rsidRPr="00D40AE3">
              <w:rPr>
                <w:sz w:val="24"/>
                <w:szCs w:val="24"/>
              </w:rPr>
              <w:t xml:space="preserve">Мониторинг обращений граждан о фактах нарушения принципа равноправия </w:t>
            </w:r>
            <w:r w:rsidRPr="00D40AE3">
              <w:rPr>
                <w:sz w:val="24"/>
                <w:szCs w:val="24"/>
              </w:rPr>
              <w:lastRenderedPageBreak/>
              <w:t>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Аналитическая работа</w:t>
            </w:r>
          </w:p>
        </w:tc>
        <w:tc>
          <w:tcPr>
            <w:tcW w:w="1842" w:type="dxa"/>
            <w:gridSpan w:val="2"/>
          </w:tcPr>
          <w:p w:rsidR="007A5C0B" w:rsidRPr="00D40AE3" w:rsidRDefault="007A5C0B" w:rsidP="00245BCD">
            <w:pPr>
              <w:rPr>
                <w:sz w:val="24"/>
                <w:szCs w:val="24"/>
              </w:rPr>
            </w:pPr>
            <w:r w:rsidRPr="009A504B">
              <w:rPr>
                <w:bCs/>
                <w:sz w:val="24"/>
                <w:szCs w:val="24"/>
              </w:rPr>
              <w:t xml:space="preserve">развитие межнациональной и </w:t>
            </w:r>
            <w:r w:rsidRPr="009A504B">
              <w:rPr>
                <w:bCs/>
                <w:sz w:val="24"/>
                <w:szCs w:val="24"/>
              </w:rPr>
              <w:lastRenderedPageBreak/>
              <w:t>межрелигиозной толерантности</w:t>
            </w:r>
          </w:p>
        </w:tc>
        <w:tc>
          <w:tcPr>
            <w:tcW w:w="992" w:type="dxa"/>
          </w:tcPr>
          <w:p w:rsidR="007A5C0B" w:rsidRDefault="00D61EB4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 w:rsidRPr="00A7027E">
              <w:rPr>
                <w:sz w:val="24"/>
                <w:szCs w:val="24"/>
              </w:rPr>
              <w:t>Проведение бесе</w:t>
            </w:r>
            <w:r>
              <w:rPr>
                <w:sz w:val="24"/>
                <w:szCs w:val="24"/>
              </w:rPr>
              <w:t>д, лекций, акций среди учащихся</w:t>
            </w:r>
            <w:r w:rsidRPr="00A7027E">
              <w:rPr>
                <w:sz w:val="24"/>
                <w:szCs w:val="24"/>
              </w:rPr>
              <w:t xml:space="preserve">  образовательных учреждений, молодежи, населения и иных категорий населения с целью формирования активной гражданской позиции и стойкого неприятия идеологии </w:t>
            </w:r>
            <w:r>
              <w:rPr>
                <w:sz w:val="24"/>
                <w:szCs w:val="24"/>
              </w:rPr>
              <w:t>экстремизма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Беседы, лекции, акции</w:t>
            </w:r>
          </w:p>
        </w:tc>
        <w:tc>
          <w:tcPr>
            <w:tcW w:w="1842" w:type="dxa"/>
            <w:gridSpan w:val="2"/>
          </w:tcPr>
          <w:p w:rsidR="007A5C0B" w:rsidRPr="00D40AE3" w:rsidRDefault="007A5C0B" w:rsidP="0024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идей межнациональной терпимости, дружбы добрососедства и взаимного уважения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62" w:type="dxa"/>
          </w:tcPr>
          <w:p w:rsidR="007A5C0B" w:rsidRPr="00E01C5F" w:rsidRDefault="007A5C0B" w:rsidP="008E6094">
            <w:pPr>
              <w:pStyle w:val="Standard"/>
              <w:rPr>
                <w:sz w:val="24"/>
                <w:szCs w:val="24"/>
              </w:rPr>
            </w:pPr>
            <w:r w:rsidRPr="00D40AE3">
              <w:rPr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Беседы, лекции, акции</w:t>
            </w:r>
          </w:p>
        </w:tc>
        <w:tc>
          <w:tcPr>
            <w:tcW w:w="1842" w:type="dxa"/>
            <w:gridSpan w:val="2"/>
          </w:tcPr>
          <w:p w:rsidR="007A5C0B" w:rsidRPr="00D40AE3" w:rsidRDefault="007A5C0B" w:rsidP="00245BCD">
            <w:pPr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 xml:space="preserve">укреплении в молодежной среде </w:t>
            </w:r>
            <w:r>
              <w:rPr>
                <w:sz w:val="24"/>
                <w:szCs w:val="24"/>
              </w:rPr>
              <w:t>патриотического настроения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D60202" w:rsidRPr="00D60202" w:rsidTr="00D60202">
        <w:tc>
          <w:tcPr>
            <w:tcW w:w="15026" w:type="dxa"/>
            <w:gridSpan w:val="17"/>
            <w:vAlign w:val="center"/>
          </w:tcPr>
          <w:p w:rsidR="00D60202" w:rsidRPr="00D60202" w:rsidRDefault="00D60202" w:rsidP="00B57C78">
            <w:pPr>
              <w:widowControl w:val="0"/>
              <w:outlineLvl w:val="2"/>
              <w:rPr>
                <w:sz w:val="24"/>
                <w:szCs w:val="24"/>
              </w:rPr>
            </w:pPr>
            <w:r w:rsidRPr="00D60202">
              <w:rPr>
                <w:b/>
                <w:sz w:val="24"/>
                <w:szCs w:val="24"/>
              </w:rPr>
              <w:t>3. Содействие в обеспечении правопорядка и общественной безопасности на территории Суховского сельского поселения</w:t>
            </w: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62" w:type="dxa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Сход граждан</w:t>
            </w:r>
          </w:p>
        </w:tc>
        <w:tc>
          <w:tcPr>
            <w:tcW w:w="1842" w:type="dxa"/>
            <w:gridSpan w:val="2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62" w:type="dxa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</w:p>
        </w:tc>
        <w:tc>
          <w:tcPr>
            <w:tcW w:w="1842" w:type="dxa"/>
            <w:gridSpan w:val="2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Повышение уровня безопасности граждан 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62" w:type="dxa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Организация проведение совместных рейдовых </w:t>
            </w:r>
            <w:r w:rsidRPr="004A2C5F">
              <w:rPr>
                <w:sz w:val="24"/>
                <w:szCs w:val="24"/>
              </w:rPr>
              <w:lastRenderedPageBreak/>
              <w:t>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Рейд</w:t>
            </w:r>
          </w:p>
        </w:tc>
        <w:tc>
          <w:tcPr>
            <w:tcW w:w="1842" w:type="dxa"/>
            <w:gridSpan w:val="2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Снижение количества </w:t>
            </w:r>
            <w:r w:rsidRPr="004A2C5F">
              <w:rPr>
                <w:sz w:val="24"/>
                <w:szCs w:val="24"/>
              </w:rPr>
              <w:lastRenderedPageBreak/>
              <w:t>фактов незаконной продажи алкогольной продукции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262" w:type="dxa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Мероприятие по противодействию преступности</w:t>
            </w:r>
            <w:r>
              <w:rPr>
                <w:sz w:val="24"/>
                <w:szCs w:val="24"/>
              </w:rPr>
              <w:t xml:space="preserve"> в части поощрения участников добровольной народной дружины</w:t>
            </w:r>
          </w:p>
        </w:tc>
        <w:tc>
          <w:tcPr>
            <w:tcW w:w="1418" w:type="dxa"/>
          </w:tcPr>
          <w:p w:rsidR="007A5C0B" w:rsidRDefault="008C1A1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 w:rsidR="007A5C0B">
              <w:rPr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</w:p>
        </w:tc>
        <w:tc>
          <w:tcPr>
            <w:tcW w:w="1842" w:type="dxa"/>
            <w:gridSpan w:val="2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Повышение уровня безопасности граждан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262" w:type="dxa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Расходы на приобретение , монтаж и ремонт систем видеонаблюдения 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2" w:type="dxa"/>
            <w:gridSpan w:val="2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Повышение уровня безопасности граждан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D60202" w:rsidRPr="00D60202" w:rsidTr="00D60202">
        <w:tc>
          <w:tcPr>
            <w:tcW w:w="15026" w:type="dxa"/>
            <w:gridSpan w:val="17"/>
            <w:vAlign w:val="center"/>
          </w:tcPr>
          <w:p w:rsidR="00D60202" w:rsidRPr="00D60202" w:rsidRDefault="00D60202" w:rsidP="00B57C78">
            <w:pPr>
              <w:widowControl w:val="0"/>
              <w:outlineLvl w:val="2"/>
              <w:rPr>
                <w:b/>
                <w:sz w:val="24"/>
                <w:szCs w:val="28"/>
              </w:rPr>
            </w:pPr>
            <w:r w:rsidRPr="00D60202">
              <w:rPr>
                <w:b/>
                <w:sz w:val="24"/>
                <w:szCs w:val="28"/>
              </w:rPr>
              <w:t>4. Комплексные меры противодействия злоупотреблению наркотиками и их незаконному обороту на территории Суховского сельского поселения</w:t>
            </w: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62" w:type="dxa"/>
          </w:tcPr>
          <w:p w:rsidR="007A5C0B" w:rsidRPr="004A2C5F" w:rsidRDefault="007A5C0B" w:rsidP="00245BCD">
            <w:pPr>
              <w:jc w:val="both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1418" w:type="dxa"/>
          </w:tcPr>
          <w:p w:rsidR="007A5C0B" w:rsidRDefault="008C1A1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7A5C0B">
              <w:rPr>
                <w:sz w:val="24"/>
              </w:rPr>
              <w:t xml:space="preserve"> граждан</w:t>
            </w:r>
          </w:p>
        </w:tc>
        <w:tc>
          <w:tcPr>
            <w:tcW w:w="1842" w:type="dxa"/>
            <w:gridSpan w:val="2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Повышение антинаркотической культуры личности 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62" w:type="dxa"/>
          </w:tcPr>
          <w:p w:rsidR="007A5C0B" w:rsidRPr="004A2C5F" w:rsidRDefault="007A5C0B" w:rsidP="00245BCD">
            <w:pPr>
              <w:jc w:val="both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Совершенствование антинаркотической пропаганды, и .т.д.</w:t>
            </w:r>
          </w:p>
        </w:tc>
        <w:tc>
          <w:tcPr>
            <w:tcW w:w="1418" w:type="dxa"/>
          </w:tcPr>
          <w:p w:rsidR="007A5C0B" w:rsidRDefault="008C1A1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7A5C0B">
              <w:rPr>
                <w:sz w:val="24"/>
              </w:rPr>
              <w:t xml:space="preserve"> граждан</w:t>
            </w:r>
          </w:p>
        </w:tc>
        <w:tc>
          <w:tcPr>
            <w:tcW w:w="1842" w:type="dxa"/>
            <w:gridSpan w:val="2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Повышение уровня антинаркотической пропаганды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7A5C0B" w:rsidRPr="00E01C5F" w:rsidTr="00D60202">
        <w:tc>
          <w:tcPr>
            <w:tcW w:w="566" w:type="dxa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62" w:type="dxa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Развитие системы мониторинга распространения наркома</w:t>
            </w:r>
            <w:r>
              <w:rPr>
                <w:sz w:val="24"/>
                <w:szCs w:val="24"/>
              </w:rPr>
              <w:t>нии в поселении</w:t>
            </w:r>
          </w:p>
        </w:tc>
        <w:tc>
          <w:tcPr>
            <w:tcW w:w="1418" w:type="dxa"/>
          </w:tcPr>
          <w:p w:rsidR="007A5C0B" w:rsidRDefault="007A5C0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 работа</w:t>
            </w:r>
          </w:p>
        </w:tc>
        <w:tc>
          <w:tcPr>
            <w:tcW w:w="1842" w:type="dxa"/>
            <w:gridSpan w:val="2"/>
          </w:tcPr>
          <w:p w:rsidR="007A5C0B" w:rsidRPr="004A2C5F" w:rsidRDefault="007A5C0B" w:rsidP="00245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Развитие системы мониторинга распространения наркомании в поселении</w:t>
            </w:r>
          </w:p>
        </w:tc>
        <w:tc>
          <w:tcPr>
            <w:tcW w:w="992" w:type="dxa"/>
          </w:tcPr>
          <w:p w:rsidR="007A5C0B" w:rsidRDefault="007A5C0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5C0B" w:rsidRPr="00E01C5F" w:rsidRDefault="007A5C0B" w:rsidP="00245BC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B" w:rsidRDefault="00D61E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A518C" w:rsidRDefault="000A518C" w:rsidP="000A518C">
      <w:pPr>
        <w:pStyle w:val="a5"/>
        <w:spacing w:line="235" w:lineRule="auto"/>
        <w:rPr>
          <w:kern w:val="2"/>
          <w:szCs w:val="28"/>
          <w:lang w:eastAsia="en-US"/>
        </w:rPr>
        <w:sectPr w:rsidR="000A518C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675"/>
        <w:gridCol w:w="3119"/>
        <w:gridCol w:w="2552"/>
        <w:gridCol w:w="1134"/>
        <w:gridCol w:w="992"/>
        <w:gridCol w:w="992"/>
        <w:gridCol w:w="992"/>
        <w:gridCol w:w="1134"/>
        <w:gridCol w:w="993"/>
        <w:gridCol w:w="1333"/>
        <w:gridCol w:w="1076"/>
      </w:tblGrid>
      <w:tr w:rsidR="00B57C78" w:rsidRPr="005944E3" w:rsidTr="008C1A16">
        <w:trPr>
          <w:trHeight w:val="148"/>
        </w:trPr>
        <w:tc>
          <w:tcPr>
            <w:tcW w:w="675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№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п/п</w:t>
            </w:r>
          </w:p>
        </w:tc>
        <w:tc>
          <w:tcPr>
            <w:tcW w:w="3119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Наименование комплекса процессных мероприятий,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мероприятия (результата), источник финансового обеспечения </w:t>
            </w:r>
          </w:p>
        </w:tc>
        <w:tc>
          <w:tcPr>
            <w:tcW w:w="2552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Код бюджетной классификации расходов </w:t>
            </w:r>
          </w:p>
        </w:tc>
        <w:tc>
          <w:tcPr>
            <w:tcW w:w="8646" w:type="dxa"/>
            <w:gridSpan w:val="8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Объем расходов по годам реализации (тыс. рублей)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8C1A16">
        <w:trPr>
          <w:cantSplit/>
          <w:trHeight w:val="459"/>
        </w:trPr>
        <w:tc>
          <w:tcPr>
            <w:tcW w:w="675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552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D61EB4" w:rsidP="00D61EB4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2019</w:t>
            </w:r>
            <w:r w:rsidR="00575ED8">
              <w:t>-</w:t>
            </w:r>
            <w:r w:rsidR="00575ED8" w:rsidRPr="005944E3"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2029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2030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всего</w:t>
            </w: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</w:t>
            </w:r>
          </w:p>
        </w:tc>
        <w:tc>
          <w:tcPr>
            <w:tcW w:w="3119" w:type="dxa"/>
          </w:tcPr>
          <w:p w:rsidR="00575ED8" w:rsidRPr="005944E3" w:rsidRDefault="00575ED8" w:rsidP="00540C19">
            <w:pPr>
              <w:widowControl w:val="0"/>
              <w:spacing w:before="24" w:after="24" w:line="264" w:lineRule="auto"/>
              <w:jc w:val="both"/>
            </w:pPr>
            <w:r w:rsidRPr="005944E3">
              <w:t>Комплекс процессных мероприятий «</w:t>
            </w:r>
            <w:r w:rsidR="006D47D9">
              <w:rPr>
                <w:snapToGrid w:val="0"/>
              </w:rPr>
              <w:t>Обеспечение общественного порядка и противодействие преступности</w:t>
            </w:r>
            <w:r w:rsidR="001F3D2D">
              <w:rPr>
                <w:snapToGrid w:val="0"/>
              </w:rPr>
              <w:t xml:space="preserve"> </w:t>
            </w:r>
            <w:r w:rsidRPr="005944E3">
              <w:t>»</w:t>
            </w:r>
          </w:p>
        </w:tc>
        <w:tc>
          <w:tcPr>
            <w:tcW w:w="2552" w:type="dxa"/>
          </w:tcPr>
          <w:p w:rsidR="00575ED8" w:rsidRPr="001C0123" w:rsidRDefault="000A518C" w:rsidP="00D61EB4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 xml:space="preserve">951 </w:t>
            </w:r>
            <w:r w:rsidR="00D61EB4">
              <w:t>0314 0600025030 120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30538D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30538D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30538D" w:rsidP="00575ED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177,8</w:t>
            </w:r>
          </w:p>
        </w:tc>
      </w:tr>
      <w:tr w:rsidR="00EA3D19" w:rsidRPr="005944E3" w:rsidTr="008C1A16">
        <w:trPr>
          <w:trHeight w:val="148"/>
        </w:trPr>
        <w:tc>
          <w:tcPr>
            <w:tcW w:w="675" w:type="dxa"/>
          </w:tcPr>
          <w:p w:rsidR="00EA3D19" w:rsidRPr="005944E3" w:rsidRDefault="00EA3D19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EA3D19" w:rsidRPr="005944E3" w:rsidRDefault="00EA3D19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EA3D19" w:rsidRPr="001C0123" w:rsidRDefault="00D61EB4" w:rsidP="00CF166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951 0314 0600025030 120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177,8</w:t>
            </w: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EA3D19" w:rsidRPr="005944E3" w:rsidTr="008C1A16">
        <w:trPr>
          <w:trHeight w:val="148"/>
        </w:trPr>
        <w:tc>
          <w:tcPr>
            <w:tcW w:w="675" w:type="dxa"/>
          </w:tcPr>
          <w:p w:rsidR="00EA3D19" w:rsidRPr="005944E3" w:rsidRDefault="00EA3D19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</w:t>
            </w:r>
          </w:p>
        </w:tc>
        <w:tc>
          <w:tcPr>
            <w:tcW w:w="3119" w:type="dxa"/>
          </w:tcPr>
          <w:p w:rsidR="00EA3D19" w:rsidRPr="001C0123" w:rsidRDefault="00EA3D19" w:rsidP="00D61EB4">
            <w:pPr>
              <w:pStyle w:val="Standard"/>
            </w:pPr>
            <w:r w:rsidRPr="001C0123">
              <w:t>Мероприятие (результат</w:t>
            </w:r>
            <w:r w:rsidR="008E6094">
              <w:t xml:space="preserve">) 1.1. Выполнены мероприятия в сфере </w:t>
            </w:r>
            <w:r w:rsidR="00D61EB4">
              <w:t>о</w:t>
            </w:r>
            <w:r w:rsidR="00D61EB4">
              <w:rPr>
                <w:snapToGrid w:val="0"/>
              </w:rPr>
              <w:t>беспечения общественного порядка и противодействие преступности</w:t>
            </w:r>
          </w:p>
        </w:tc>
        <w:tc>
          <w:tcPr>
            <w:tcW w:w="2552" w:type="dxa"/>
          </w:tcPr>
          <w:p w:rsidR="00EA3D19" w:rsidRPr="001C0123" w:rsidRDefault="00D61EB4" w:rsidP="00D61EB4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951 0314 0600025030 123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177,8</w:t>
            </w:r>
          </w:p>
        </w:tc>
      </w:tr>
      <w:tr w:rsidR="00EA3D19" w:rsidRPr="005944E3" w:rsidTr="008C1A16">
        <w:trPr>
          <w:trHeight w:val="148"/>
        </w:trPr>
        <w:tc>
          <w:tcPr>
            <w:tcW w:w="675" w:type="dxa"/>
          </w:tcPr>
          <w:p w:rsidR="00EA3D19" w:rsidRPr="005944E3" w:rsidRDefault="00EA3D19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EA3D19" w:rsidRPr="005944E3" w:rsidRDefault="00EA3D19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EA3D19" w:rsidRPr="001C0123" w:rsidRDefault="00D61EB4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951 0314 0600025030 123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8C1A16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8C1A16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177,8</w:t>
            </w: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8C1A16">
        <w:trPr>
          <w:trHeight w:val="217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0A518C" w:rsidRDefault="000A518C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3438D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6D47D9">
              <w:rPr>
                <w:snapToGrid w:val="0"/>
              </w:rPr>
              <w:t>Обеспечение общественного порядка и противодействие преступности</w:t>
            </w:r>
            <w:r w:rsidR="001F3D2D">
              <w:rPr>
                <w:snapToGrid w:val="0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8C1A16" w:rsidRDefault="00B57C78" w:rsidP="008C1A1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1A16">
              <w:rPr>
                <w:sz w:val="24"/>
                <w:szCs w:val="24"/>
              </w:rPr>
              <w:t>Мероприятие (результат) 1.</w:t>
            </w:r>
            <w:r w:rsidR="00F7539B" w:rsidRPr="008C1A16">
              <w:rPr>
                <w:sz w:val="24"/>
                <w:szCs w:val="24"/>
              </w:rPr>
              <w:t>1</w:t>
            </w:r>
            <w:r w:rsidRPr="008C1A16">
              <w:rPr>
                <w:sz w:val="24"/>
                <w:szCs w:val="24"/>
              </w:rPr>
              <w:t xml:space="preserve">. </w:t>
            </w:r>
            <w:r w:rsidR="001C0123" w:rsidRPr="008C1A16">
              <w:rPr>
                <w:sz w:val="24"/>
                <w:szCs w:val="24"/>
              </w:rPr>
              <w:t xml:space="preserve">Выполнены мероприятия </w:t>
            </w:r>
            <w:r w:rsidR="00952F1F" w:rsidRPr="008C1A16">
              <w:rPr>
                <w:sz w:val="24"/>
                <w:szCs w:val="24"/>
              </w:rPr>
              <w:t xml:space="preserve">в сфере </w:t>
            </w:r>
            <w:r w:rsidR="008C1A16" w:rsidRPr="008C1A16">
              <w:rPr>
                <w:snapToGrid w:val="0"/>
                <w:sz w:val="24"/>
                <w:szCs w:val="24"/>
              </w:rPr>
              <w:t>обеспечения общественного порядка и противодействие преступности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8C1A16" w:rsidRDefault="00B57C78" w:rsidP="008C1A1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B57C78" w:rsidRDefault="00B57C78" w:rsidP="00952F1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F5FD5" w:rsidRPr="00120538" w:rsidTr="00EF5FD5">
        <w:trPr>
          <w:trHeight w:val="1719"/>
        </w:trPr>
        <w:tc>
          <w:tcPr>
            <w:tcW w:w="1253" w:type="dxa"/>
            <w:vAlign w:val="center"/>
          </w:tcPr>
          <w:p w:rsidR="00EF5FD5" w:rsidRDefault="00EF5FD5" w:rsidP="00575ED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34" w:type="dxa"/>
          </w:tcPr>
          <w:p w:rsidR="00EF5FD5" w:rsidRDefault="00EF5FD5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EF5FD5" w:rsidRDefault="00EF5FD5" w:rsidP="008C1A16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1A16" w:rsidRPr="004A2C5F">
              <w:rPr>
                <w:sz w:val="24"/>
                <w:szCs w:val="24"/>
              </w:rPr>
              <w:t>Мероприятие по противодействию преступности</w:t>
            </w:r>
            <w:r w:rsidR="008C1A16">
              <w:rPr>
                <w:sz w:val="24"/>
                <w:szCs w:val="24"/>
              </w:rPr>
              <w:t xml:space="preserve"> в части поощрения участников добровольной народной дружины</w:t>
            </w:r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2025г.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2026г.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2027г.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2028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2029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2030 г.</w:t>
            </w:r>
          </w:p>
        </w:tc>
        <w:tc>
          <w:tcPr>
            <w:tcW w:w="2755" w:type="dxa"/>
          </w:tcPr>
          <w:p w:rsidR="00EF5FD5" w:rsidRDefault="00EF5FD5" w:rsidP="008C1A1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Суховского сельского поселения, </w:t>
            </w:r>
            <w:r w:rsidR="008C1A16">
              <w:rPr>
                <w:kern w:val="2"/>
                <w:sz w:val="24"/>
                <w:szCs w:val="24"/>
              </w:rPr>
              <w:t>главный бухгалтер Гелемеева Л.В.</w:t>
            </w:r>
          </w:p>
        </w:tc>
        <w:tc>
          <w:tcPr>
            <w:tcW w:w="2323" w:type="dxa"/>
          </w:tcPr>
          <w:p w:rsidR="00EF5FD5" w:rsidRDefault="00EF5FD5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  <w:p w:rsidR="00EF5FD5" w:rsidRDefault="00952F1F" w:rsidP="008C1A1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7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8A" w:rsidRDefault="0069638A" w:rsidP="002B7CDE">
      <w:r>
        <w:separator/>
      </w:r>
    </w:p>
  </w:endnote>
  <w:endnote w:type="continuationSeparator" w:id="1">
    <w:p w:rsidR="0069638A" w:rsidRDefault="0069638A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4C" w:rsidRPr="005A4F6C" w:rsidRDefault="004B124C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8A" w:rsidRDefault="0069638A" w:rsidP="002B7CDE">
      <w:r>
        <w:separator/>
      </w:r>
    </w:p>
  </w:footnote>
  <w:footnote w:type="continuationSeparator" w:id="1">
    <w:p w:rsidR="0069638A" w:rsidRDefault="0069638A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33DC9"/>
    <w:rsid w:val="00040E75"/>
    <w:rsid w:val="00043089"/>
    <w:rsid w:val="00052226"/>
    <w:rsid w:val="00061355"/>
    <w:rsid w:val="00064524"/>
    <w:rsid w:val="00070C50"/>
    <w:rsid w:val="000837D4"/>
    <w:rsid w:val="00083D9D"/>
    <w:rsid w:val="000A518C"/>
    <w:rsid w:val="000B2EF7"/>
    <w:rsid w:val="000B35F0"/>
    <w:rsid w:val="000D485A"/>
    <w:rsid w:val="00122721"/>
    <w:rsid w:val="0013438D"/>
    <w:rsid w:val="00144DB0"/>
    <w:rsid w:val="00163D98"/>
    <w:rsid w:val="001721BA"/>
    <w:rsid w:val="00185E98"/>
    <w:rsid w:val="001961E8"/>
    <w:rsid w:val="001A2E30"/>
    <w:rsid w:val="001B620C"/>
    <w:rsid w:val="001C0123"/>
    <w:rsid w:val="001D2983"/>
    <w:rsid w:val="001D604F"/>
    <w:rsid w:val="001E64AE"/>
    <w:rsid w:val="001F3D2D"/>
    <w:rsid w:val="00217F9C"/>
    <w:rsid w:val="00232AD2"/>
    <w:rsid w:val="00232B07"/>
    <w:rsid w:val="002464E2"/>
    <w:rsid w:val="00250987"/>
    <w:rsid w:val="0025198A"/>
    <w:rsid w:val="0026491B"/>
    <w:rsid w:val="00274585"/>
    <w:rsid w:val="00290E43"/>
    <w:rsid w:val="002B218A"/>
    <w:rsid w:val="002B38DF"/>
    <w:rsid w:val="002B50CD"/>
    <w:rsid w:val="002B7706"/>
    <w:rsid w:val="002B7CDE"/>
    <w:rsid w:val="0030279F"/>
    <w:rsid w:val="0030538D"/>
    <w:rsid w:val="003136AB"/>
    <w:rsid w:val="0033423A"/>
    <w:rsid w:val="00352466"/>
    <w:rsid w:val="00371450"/>
    <w:rsid w:val="00384DFF"/>
    <w:rsid w:val="0039669E"/>
    <w:rsid w:val="003A4989"/>
    <w:rsid w:val="003A65FA"/>
    <w:rsid w:val="003D2704"/>
    <w:rsid w:val="00415577"/>
    <w:rsid w:val="0042198A"/>
    <w:rsid w:val="00461F48"/>
    <w:rsid w:val="00465C51"/>
    <w:rsid w:val="004916FC"/>
    <w:rsid w:val="004B089B"/>
    <w:rsid w:val="004B124C"/>
    <w:rsid w:val="004B15A5"/>
    <w:rsid w:val="004F12E6"/>
    <w:rsid w:val="0050348D"/>
    <w:rsid w:val="005035D6"/>
    <w:rsid w:val="00503817"/>
    <w:rsid w:val="00505780"/>
    <w:rsid w:val="0051057F"/>
    <w:rsid w:val="0051762E"/>
    <w:rsid w:val="00540C19"/>
    <w:rsid w:val="00562796"/>
    <w:rsid w:val="0056413F"/>
    <w:rsid w:val="0056748A"/>
    <w:rsid w:val="005675D4"/>
    <w:rsid w:val="00575ED8"/>
    <w:rsid w:val="00586377"/>
    <w:rsid w:val="005874F9"/>
    <w:rsid w:val="005910E3"/>
    <w:rsid w:val="00591C02"/>
    <w:rsid w:val="005944E3"/>
    <w:rsid w:val="005A157D"/>
    <w:rsid w:val="005A33AA"/>
    <w:rsid w:val="005A4F6C"/>
    <w:rsid w:val="005C7DC2"/>
    <w:rsid w:val="005D1E3B"/>
    <w:rsid w:val="005E66C3"/>
    <w:rsid w:val="005F5DBA"/>
    <w:rsid w:val="00647655"/>
    <w:rsid w:val="00656CAF"/>
    <w:rsid w:val="00665C05"/>
    <w:rsid w:val="00674AFA"/>
    <w:rsid w:val="00680578"/>
    <w:rsid w:val="0069638A"/>
    <w:rsid w:val="006B3E0F"/>
    <w:rsid w:val="006D47D9"/>
    <w:rsid w:val="006D54AA"/>
    <w:rsid w:val="006E0B1B"/>
    <w:rsid w:val="006E309E"/>
    <w:rsid w:val="00722CCB"/>
    <w:rsid w:val="007703D3"/>
    <w:rsid w:val="00780477"/>
    <w:rsid w:val="007904B3"/>
    <w:rsid w:val="00797AFE"/>
    <w:rsid w:val="007A5C0B"/>
    <w:rsid w:val="007C7AAE"/>
    <w:rsid w:val="007F013A"/>
    <w:rsid w:val="007F50E3"/>
    <w:rsid w:val="008471F5"/>
    <w:rsid w:val="008746AA"/>
    <w:rsid w:val="00876483"/>
    <w:rsid w:val="008C1A16"/>
    <w:rsid w:val="008E2922"/>
    <w:rsid w:val="008E6094"/>
    <w:rsid w:val="008F18B4"/>
    <w:rsid w:val="008F4A84"/>
    <w:rsid w:val="008F570C"/>
    <w:rsid w:val="0091026C"/>
    <w:rsid w:val="00940575"/>
    <w:rsid w:val="00952F1F"/>
    <w:rsid w:val="00985E53"/>
    <w:rsid w:val="009B53F1"/>
    <w:rsid w:val="009E2089"/>
    <w:rsid w:val="009F2D3D"/>
    <w:rsid w:val="009F7917"/>
    <w:rsid w:val="00A000DC"/>
    <w:rsid w:val="00A019A2"/>
    <w:rsid w:val="00A05565"/>
    <w:rsid w:val="00A1007A"/>
    <w:rsid w:val="00A26FD5"/>
    <w:rsid w:val="00A44389"/>
    <w:rsid w:val="00A5216D"/>
    <w:rsid w:val="00A52580"/>
    <w:rsid w:val="00AB11FA"/>
    <w:rsid w:val="00AD2E08"/>
    <w:rsid w:val="00AE6D75"/>
    <w:rsid w:val="00B27C9E"/>
    <w:rsid w:val="00B34F02"/>
    <w:rsid w:val="00B354D1"/>
    <w:rsid w:val="00B45EA2"/>
    <w:rsid w:val="00B5420C"/>
    <w:rsid w:val="00B57C78"/>
    <w:rsid w:val="00B67CB8"/>
    <w:rsid w:val="00B7614F"/>
    <w:rsid w:val="00B93624"/>
    <w:rsid w:val="00C02FBA"/>
    <w:rsid w:val="00C30F45"/>
    <w:rsid w:val="00C346ED"/>
    <w:rsid w:val="00C4581D"/>
    <w:rsid w:val="00C70B33"/>
    <w:rsid w:val="00C7168A"/>
    <w:rsid w:val="00C93E2A"/>
    <w:rsid w:val="00CA24CF"/>
    <w:rsid w:val="00CB6CD0"/>
    <w:rsid w:val="00CE6C27"/>
    <w:rsid w:val="00CF1668"/>
    <w:rsid w:val="00D03594"/>
    <w:rsid w:val="00D2516E"/>
    <w:rsid w:val="00D44CB7"/>
    <w:rsid w:val="00D516EF"/>
    <w:rsid w:val="00D60202"/>
    <w:rsid w:val="00D61EB4"/>
    <w:rsid w:val="00D74086"/>
    <w:rsid w:val="00D74B24"/>
    <w:rsid w:val="00DA3EE0"/>
    <w:rsid w:val="00DC264F"/>
    <w:rsid w:val="00DF3438"/>
    <w:rsid w:val="00DF7584"/>
    <w:rsid w:val="00E1790C"/>
    <w:rsid w:val="00E22E36"/>
    <w:rsid w:val="00E36EF2"/>
    <w:rsid w:val="00E43DCD"/>
    <w:rsid w:val="00E62899"/>
    <w:rsid w:val="00E66600"/>
    <w:rsid w:val="00E83EC4"/>
    <w:rsid w:val="00EA3D19"/>
    <w:rsid w:val="00EB318F"/>
    <w:rsid w:val="00EE3B1A"/>
    <w:rsid w:val="00EE3EA8"/>
    <w:rsid w:val="00EF5FD5"/>
    <w:rsid w:val="00F359BB"/>
    <w:rsid w:val="00F7539B"/>
    <w:rsid w:val="00FA5748"/>
    <w:rsid w:val="00FB768C"/>
    <w:rsid w:val="00FC24C2"/>
    <w:rsid w:val="00FC6144"/>
    <w:rsid w:val="00FD1720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ConsPlusNonformat">
    <w:name w:val="ConsPlusNonformat"/>
    <w:uiPriority w:val="99"/>
    <w:rsid w:val="00C93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20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User2</cp:lastModifiedBy>
  <cp:revision>9</cp:revision>
  <cp:lastPrinted>2024-10-09T11:37:00Z</cp:lastPrinted>
  <dcterms:created xsi:type="dcterms:W3CDTF">2025-03-10T07:25:00Z</dcterms:created>
  <dcterms:modified xsi:type="dcterms:W3CDTF">2025-03-24T08:02:00Z</dcterms:modified>
</cp:coreProperties>
</file>