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0C7" w:rsidRPr="005170C7" w:rsidRDefault="005170C7" w:rsidP="005170C7">
      <w:pPr>
        <w:spacing w:after="0" w:line="240" w:lineRule="auto"/>
        <w:jc w:val="center"/>
        <w:rPr>
          <w:rFonts w:ascii="Times New Roman" w:hAnsi="Times New Roman" w:cs="Times New Roman"/>
          <w:sz w:val="28"/>
          <w:szCs w:val="28"/>
        </w:rPr>
      </w:pPr>
      <w:r w:rsidRPr="005170C7">
        <w:rPr>
          <w:rFonts w:ascii="Times New Roman" w:hAnsi="Times New Roman" w:cs="Times New Roman"/>
          <w:sz w:val="28"/>
          <w:szCs w:val="28"/>
        </w:rPr>
        <w:t>РОССИЙСКАЯ ФЕДЕРАЦИЯ</w:t>
      </w:r>
    </w:p>
    <w:p w:rsidR="005170C7" w:rsidRPr="005170C7" w:rsidRDefault="005170C7" w:rsidP="005170C7">
      <w:pPr>
        <w:spacing w:after="0" w:line="240" w:lineRule="auto"/>
        <w:jc w:val="center"/>
        <w:rPr>
          <w:rFonts w:ascii="Times New Roman" w:hAnsi="Times New Roman" w:cs="Times New Roman"/>
          <w:sz w:val="28"/>
          <w:szCs w:val="28"/>
        </w:rPr>
      </w:pPr>
      <w:r w:rsidRPr="005170C7">
        <w:rPr>
          <w:rFonts w:ascii="Times New Roman" w:hAnsi="Times New Roman" w:cs="Times New Roman"/>
          <w:sz w:val="28"/>
          <w:szCs w:val="28"/>
        </w:rPr>
        <w:t xml:space="preserve">РОСТОВСКАЯ ОБЛАСТЬ </w:t>
      </w:r>
    </w:p>
    <w:p w:rsidR="005170C7" w:rsidRPr="005170C7" w:rsidRDefault="005170C7" w:rsidP="005170C7">
      <w:pPr>
        <w:spacing w:after="0" w:line="240" w:lineRule="auto"/>
        <w:jc w:val="center"/>
        <w:rPr>
          <w:rFonts w:ascii="Times New Roman" w:hAnsi="Times New Roman" w:cs="Times New Roman"/>
          <w:sz w:val="28"/>
          <w:szCs w:val="28"/>
        </w:rPr>
      </w:pPr>
      <w:r w:rsidRPr="005170C7">
        <w:rPr>
          <w:rFonts w:ascii="Times New Roman" w:hAnsi="Times New Roman" w:cs="Times New Roman"/>
          <w:sz w:val="28"/>
          <w:szCs w:val="28"/>
        </w:rPr>
        <w:t>ТАЦИНСКИЙ РАЙОН</w:t>
      </w:r>
    </w:p>
    <w:p w:rsidR="005170C7" w:rsidRPr="005170C7" w:rsidRDefault="005170C7" w:rsidP="005170C7">
      <w:pPr>
        <w:spacing w:after="0" w:line="240" w:lineRule="auto"/>
        <w:jc w:val="center"/>
        <w:rPr>
          <w:rFonts w:ascii="Times New Roman" w:hAnsi="Times New Roman" w:cs="Times New Roman"/>
          <w:sz w:val="28"/>
          <w:szCs w:val="28"/>
        </w:rPr>
      </w:pPr>
      <w:r w:rsidRPr="005170C7">
        <w:rPr>
          <w:rFonts w:ascii="Times New Roman" w:hAnsi="Times New Roman" w:cs="Times New Roman"/>
          <w:sz w:val="28"/>
          <w:szCs w:val="28"/>
        </w:rPr>
        <w:t xml:space="preserve">МУНИЦИПАЛЬНОЕ ОБРАЗОВАНИЕ </w:t>
      </w:r>
    </w:p>
    <w:p w:rsidR="005170C7" w:rsidRPr="005170C7" w:rsidRDefault="005170C7" w:rsidP="005170C7">
      <w:pPr>
        <w:spacing w:after="0" w:line="240" w:lineRule="auto"/>
        <w:jc w:val="center"/>
        <w:rPr>
          <w:rFonts w:ascii="Times New Roman" w:hAnsi="Times New Roman" w:cs="Times New Roman"/>
          <w:sz w:val="28"/>
          <w:szCs w:val="28"/>
        </w:rPr>
      </w:pPr>
      <w:r w:rsidRPr="005170C7">
        <w:rPr>
          <w:rFonts w:ascii="Times New Roman" w:hAnsi="Times New Roman" w:cs="Times New Roman"/>
          <w:sz w:val="28"/>
          <w:szCs w:val="28"/>
        </w:rPr>
        <w:t>«СУХОВСКОЕ СЕЛЬСКОЕ ПОСЕЛЕНИЕ»</w:t>
      </w:r>
    </w:p>
    <w:p w:rsidR="005170C7" w:rsidRPr="005170C7" w:rsidRDefault="005170C7" w:rsidP="005170C7">
      <w:pPr>
        <w:spacing w:after="0" w:line="240" w:lineRule="auto"/>
        <w:jc w:val="center"/>
        <w:rPr>
          <w:rFonts w:ascii="Times New Roman" w:hAnsi="Times New Roman" w:cs="Times New Roman"/>
          <w:b/>
          <w:sz w:val="28"/>
          <w:szCs w:val="28"/>
        </w:rPr>
      </w:pPr>
      <w:r w:rsidRPr="005170C7">
        <w:rPr>
          <w:rFonts w:ascii="Times New Roman" w:hAnsi="Times New Roman" w:cs="Times New Roman"/>
          <w:b/>
          <w:sz w:val="28"/>
          <w:szCs w:val="28"/>
        </w:rPr>
        <w:t>АДМИНИСТРАЦИЯ СУХОВСКОГО СЕЛЬСКОГО ПОСЕЛЕНИЯ</w:t>
      </w:r>
    </w:p>
    <w:p w:rsidR="005170C7" w:rsidRPr="005170C7" w:rsidRDefault="00DC1E2F" w:rsidP="005170C7">
      <w:pPr>
        <w:spacing w:after="0" w:line="240" w:lineRule="auto"/>
        <w:jc w:val="center"/>
        <w:rPr>
          <w:rFonts w:ascii="Times New Roman" w:hAnsi="Times New Roman" w:cs="Times New Roman"/>
        </w:rPr>
      </w:pPr>
      <w:r>
        <w:rPr>
          <w:rFonts w:ascii="Times New Roman" w:hAnsi="Times New Roman" w:cs="Times New Roman"/>
        </w:rPr>
        <w:pict>
          <v:line id="_x0000_s1026" style="position:absolute;left:0;text-align:left;z-index:251660288" from="-45pt,3.55pt" to="487.8pt,3.55pt" strokeweight="3pt"/>
        </w:pict>
      </w:r>
    </w:p>
    <w:p w:rsidR="005170C7" w:rsidRPr="005170C7" w:rsidRDefault="005170C7" w:rsidP="005170C7">
      <w:pPr>
        <w:spacing w:after="0" w:line="240" w:lineRule="auto"/>
        <w:jc w:val="center"/>
        <w:rPr>
          <w:rFonts w:ascii="Times New Roman" w:hAnsi="Times New Roman" w:cs="Times New Roman"/>
          <w:b/>
          <w:bCs/>
          <w:iCs/>
          <w:sz w:val="28"/>
          <w:szCs w:val="28"/>
        </w:rPr>
      </w:pPr>
      <w:r w:rsidRPr="005170C7">
        <w:rPr>
          <w:rFonts w:ascii="Times New Roman" w:hAnsi="Times New Roman" w:cs="Times New Roman"/>
          <w:b/>
          <w:bCs/>
          <w:iCs/>
          <w:sz w:val="28"/>
          <w:szCs w:val="28"/>
        </w:rPr>
        <w:t>ПОСТАНОВЛЕНИЕ</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 </w:t>
      </w:r>
    </w:p>
    <w:p w:rsidR="006B2D08" w:rsidRPr="005170C7" w:rsidRDefault="006B2D08" w:rsidP="005170C7">
      <w:pPr>
        <w:shd w:val="clear" w:color="auto" w:fill="FFFFFF"/>
        <w:spacing w:after="0" w:line="240" w:lineRule="auto"/>
        <w:jc w:val="both"/>
        <w:rPr>
          <w:rFonts w:ascii="Times New Roman" w:eastAsia="Times New Roman" w:hAnsi="Times New Roman" w:cs="Times New Roman"/>
          <w:b/>
          <w:color w:val="000000"/>
          <w:sz w:val="28"/>
          <w:szCs w:val="28"/>
        </w:rPr>
      </w:pPr>
      <w:r w:rsidRPr="005170C7">
        <w:rPr>
          <w:rFonts w:ascii="Times New Roman" w:eastAsia="Times New Roman" w:hAnsi="Times New Roman" w:cs="Times New Roman"/>
          <w:b/>
          <w:color w:val="000000"/>
          <w:sz w:val="28"/>
          <w:szCs w:val="28"/>
        </w:rPr>
        <w:t>01 декабря  2015 года     </w:t>
      </w:r>
      <w:r w:rsidR="005170C7">
        <w:rPr>
          <w:rFonts w:ascii="Times New Roman" w:eastAsia="Times New Roman" w:hAnsi="Times New Roman" w:cs="Times New Roman"/>
          <w:b/>
          <w:color w:val="000000"/>
          <w:sz w:val="28"/>
          <w:szCs w:val="28"/>
        </w:rPr>
        <w:t xml:space="preserve">            </w:t>
      </w:r>
      <w:r w:rsidRPr="005170C7">
        <w:rPr>
          <w:rFonts w:ascii="Times New Roman" w:eastAsia="Times New Roman" w:hAnsi="Times New Roman" w:cs="Times New Roman"/>
          <w:b/>
          <w:color w:val="000000"/>
          <w:sz w:val="28"/>
          <w:szCs w:val="28"/>
        </w:rPr>
        <w:t>    № 146                                  п. Новосуховый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Об утверждении Административного регламента</w:t>
      </w:r>
    </w:p>
    <w:p w:rsidR="006B2D08" w:rsidRPr="005170C7" w:rsidRDefault="006B2D08" w:rsidP="005170C7">
      <w:pPr>
        <w:shd w:val="clear" w:color="auto" w:fill="FFFFFF"/>
        <w:spacing w:after="0" w:line="240" w:lineRule="auto"/>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предоставления муниципальной услуги</w:t>
      </w:r>
    </w:p>
    <w:p w:rsidR="006B2D08" w:rsidRPr="005170C7" w:rsidRDefault="006B2D08" w:rsidP="005170C7">
      <w:pPr>
        <w:shd w:val="clear" w:color="auto" w:fill="FFFFFF"/>
        <w:spacing w:after="0" w:line="240" w:lineRule="auto"/>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«Постановка на учет граждан в </w:t>
      </w:r>
      <w:proofErr w:type="gramStart"/>
      <w:r w:rsidRPr="005170C7">
        <w:rPr>
          <w:rFonts w:ascii="Times New Roman" w:eastAsia="Times New Roman" w:hAnsi="Times New Roman" w:cs="Times New Roman"/>
          <w:color w:val="000000"/>
          <w:sz w:val="28"/>
          <w:szCs w:val="28"/>
        </w:rPr>
        <w:t>качестве</w:t>
      </w:r>
      <w:proofErr w:type="gramEnd"/>
    </w:p>
    <w:p w:rsidR="006B2D08" w:rsidRPr="005170C7" w:rsidRDefault="006B2D08" w:rsidP="005170C7">
      <w:pPr>
        <w:shd w:val="clear" w:color="auto" w:fill="FFFFFF"/>
        <w:spacing w:after="0" w:line="240" w:lineRule="auto"/>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нуждающихся в жилых </w:t>
      </w:r>
      <w:proofErr w:type="gramStart"/>
      <w:r w:rsidRPr="005170C7">
        <w:rPr>
          <w:rFonts w:ascii="Times New Roman" w:eastAsia="Times New Roman" w:hAnsi="Times New Roman" w:cs="Times New Roman"/>
          <w:color w:val="000000"/>
          <w:sz w:val="28"/>
          <w:szCs w:val="28"/>
        </w:rPr>
        <w:t>помещениях</w:t>
      </w:r>
      <w:proofErr w:type="gramEnd"/>
      <w:r w:rsidRPr="005170C7">
        <w:rPr>
          <w:rFonts w:ascii="Times New Roman" w:eastAsia="Times New Roman" w:hAnsi="Times New Roman" w:cs="Times New Roman"/>
          <w:color w:val="000000"/>
          <w:sz w:val="28"/>
          <w:szCs w:val="28"/>
        </w:rPr>
        <w:t>,</w:t>
      </w:r>
    </w:p>
    <w:p w:rsidR="006B2D08" w:rsidRPr="005170C7" w:rsidRDefault="006B2D08" w:rsidP="005170C7">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5170C7">
        <w:rPr>
          <w:rFonts w:ascii="Times New Roman" w:eastAsia="Times New Roman" w:hAnsi="Times New Roman" w:cs="Times New Roman"/>
          <w:color w:val="000000"/>
          <w:sz w:val="28"/>
          <w:szCs w:val="28"/>
        </w:rPr>
        <w:t>предоставляемых</w:t>
      </w:r>
      <w:proofErr w:type="gramEnd"/>
      <w:r w:rsidRPr="005170C7">
        <w:rPr>
          <w:rFonts w:ascii="Times New Roman" w:eastAsia="Times New Roman" w:hAnsi="Times New Roman" w:cs="Times New Roman"/>
          <w:color w:val="000000"/>
          <w:sz w:val="28"/>
          <w:szCs w:val="28"/>
        </w:rPr>
        <w:t xml:space="preserve"> по договорам социального найма»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В связи с изменениями действующего законодательства, в целях регулирования порядка предоставления муниципальной услуги, в соответствии с Федеральным законом от 27.07.2010 года № 210-ФЗ «Об организации предоставления государственных и муниципальных услуг»,</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5170C7"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ПОСТАНОВЛЯ</w:t>
      </w:r>
      <w:r w:rsidR="006B2D08" w:rsidRPr="005170C7">
        <w:rPr>
          <w:rFonts w:ascii="Times New Roman" w:eastAsia="Times New Roman" w:hAnsi="Times New Roman" w:cs="Times New Roman"/>
          <w:color w:val="000000"/>
          <w:sz w:val="28"/>
          <w:szCs w:val="28"/>
        </w:rPr>
        <w:t>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1. Утвердить административный регламент по предоставлению муниципальной услуги «Постановка на учет граждан в </w:t>
      </w:r>
      <w:proofErr w:type="gramStart"/>
      <w:r w:rsidRPr="005170C7">
        <w:rPr>
          <w:rFonts w:ascii="Times New Roman" w:eastAsia="Times New Roman" w:hAnsi="Times New Roman" w:cs="Times New Roman"/>
          <w:color w:val="000000"/>
          <w:sz w:val="28"/>
          <w:szCs w:val="28"/>
        </w:rPr>
        <w:t>качестве</w:t>
      </w:r>
      <w:proofErr w:type="gramEnd"/>
      <w:r w:rsidRPr="005170C7">
        <w:rPr>
          <w:rFonts w:ascii="Times New Roman" w:eastAsia="Times New Roman" w:hAnsi="Times New Roman" w:cs="Times New Roman"/>
          <w:color w:val="000000"/>
          <w:sz w:val="28"/>
          <w:szCs w:val="28"/>
        </w:rPr>
        <w:t xml:space="preserve"> нуждающихся в жилых помещениях, предоставляемых по договорам социального найма» Администрацией Суховского сельского поселения согласно приложению.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2. Постановление Администрации Суховского сельского поселения № 45 от 11.07.2011 г. «Об утверждении Административного регламента предоставления муниципальной услуги «Постановка граждан на учет в качестве нуждающихся в жилых помещениях» Администрацией Суховского сельского поселения» считать утратившим силу.</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 Настоящее постановление вступает в силу со дня официального опубликования (обнародования).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4. </w:t>
      </w:r>
      <w:proofErr w:type="gramStart"/>
      <w:r w:rsidRPr="005170C7">
        <w:rPr>
          <w:rFonts w:ascii="Times New Roman" w:eastAsia="Times New Roman" w:hAnsi="Times New Roman" w:cs="Times New Roman"/>
          <w:color w:val="000000"/>
          <w:sz w:val="28"/>
          <w:szCs w:val="28"/>
        </w:rPr>
        <w:t>Контроль за</w:t>
      </w:r>
      <w:proofErr w:type="gramEnd"/>
      <w:r w:rsidRPr="005170C7">
        <w:rPr>
          <w:rFonts w:ascii="Times New Roman" w:eastAsia="Times New Roman" w:hAnsi="Times New Roman" w:cs="Times New Roman"/>
          <w:color w:val="000000"/>
          <w:sz w:val="28"/>
          <w:szCs w:val="28"/>
        </w:rPr>
        <w:t xml:space="preserve"> исполнением настоящего постановления оставляю за собой.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Глава Суховского сельского поселения                          Л.Г. Резникова</w:t>
      </w:r>
    </w:p>
    <w:p w:rsidR="006B2D08"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5170C7" w:rsidRDefault="005170C7"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170C7" w:rsidRPr="005170C7" w:rsidRDefault="005170C7"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5170C7" w:rsidRDefault="006B2D08" w:rsidP="005170C7">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 xml:space="preserve"> Приложение № 1 к постановлению </w:t>
      </w:r>
    </w:p>
    <w:p w:rsidR="005170C7" w:rsidRDefault="006B2D08" w:rsidP="005170C7">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Администрации Суховского </w:t>
      </w:r>
      <w:proofErr w:type="gramStart"/>
      <w:r w:rsidRPr="005170C7">
        <w:rPr>
          <w:rFonts w:ascii="Times New Roman" w:eastAsia="Times New Roman" w:hAnsi="Times New Roman" w:cs="Times New Roman"/>
          <w:color w:val="000000"/>
          <w:sz w:val="28"/>
          <w:szCs w:val="28"/>
        </w:rPr>
        <w:t>сельского</w:t>
      </w:r>
      <w:proofErr w:type="gramEnd"/>
      <w:r w:rsidRPr="005170C7">
        <w:rPr>
          <w:rFonts w:ascii="Times New Roman" w:eastAsia="Times New Roman" w:hAnsi="Times New Roman" w:cs="Times New Roman"/>
          <w:color w:val="000000"/>
          <w:sz w:val="28"/>
          <w:szCs w:val="28"/>
        </w:rPr>
        <w:t xml:space="preserve"> </w:t>
      </w:r>
    </w:p>
    <w:p w:rsidR="006B2D08" w:rsidRPr="005170C7" w:rsidRDefault="006B2D08" w:rsidP="005170C7">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поселения от 01.12.2015 года № 146</w:t>
      </w:r>
    </w:p>
    <w:p w:rsidR="006B2D08" w:rsidRDefault="006B2D08" w:rsidP="005170C7">
      <w:pPr>
        <w:shd w:val="clear" w:color="auto" w:fill="FFFFFF"/>
        <w:spacing w:after="0" w:line="240" w:lineRule="auto"/>
        <w:ind w:firstLine="709"/>
        <w:jc w:val="right"/>
        <w:rPr>
          <w:rFonts w:ascii="Times New Roman" w:eastAsia="Times New Roman" w:hAnsi="Times New Roman" w:cs="Times New Roman"/>
          <w:color w:val="000000"/>
          <w:sz w:val="28"/>
          <w:szCs w:val="28"/>
        </w:rPr>
      </w:pPr>
    </w:p>
    <w:p w:rsidR="005170C7" w:rsidRPr="005170C7" w:rsidRDefault="005170C7" w:rsidP="005170C7">
      <w:pPr>
        <w:shd w:val="clear" w:color="auto" w:fill="FFFFFF"/>
        <w:spacing w:after="0" w:line="240" w:lineRule="auto"/>
        <w:ind w:firstLine="709"/>
        <w:jc w:val="right"/>
        <w:rPr>
          <w:rFonts w:ascii="Times New Roman" w:eastAsia="Times New Roman" w:hAnsi="Times New Roman" w:cs="Times New Roman"/>
          <w:color w:val="000000"/>
          <w:sz w:val="28"/>
          <w:szCs w:val="28"/>
        </w:rPr>
      </w:pP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Административный регламент</w:t>
      </w: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 xml:space="preserve">по предоставлению муниципальный услуги «Постановка на учет граждан в </w:t>
      </w:r>
      <w:proofErr w:type="gramStart"/>
      <w:r w:rsidRPr="005170C7">
        <w:rPr>
          <w:rFonts w:ascii="Times New Roman" w:eastAsia="Times New Roman" w:hAnsi="Times New Roman" w:cs="Times New Roman"/>
          <w:b/>
          <w:bCs/>
          <w:color w:val="000000"/>
          <w:sz w:val="28"/>
          <w:szCs w:val="28"/>
        </w:rPr>
        <w:t>качестве</w:t>
      </w:r>
      <w:proofErr w:type="gramEnd"/>
      <w:r w:rsidRPr="005170C7">
        <w:rPr>
          <w:rFonts w:ascii="Times New Roman" w:eastAsia="Times New Roman" w:hAnsi="Times New Roman" w:cs="Times New Roman"/>
          <w:b/>
          <w:bCs/>
          <w:color w:val="000000"/>
          <w:sz w:val="28"/>
          <w:szCs w:val="28"/>
        </w:rPr>
        <w:t>,  нуждающихся в жилых помещениях,</w:t>
      </w: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proofErr w:type="gramStart"/>
      <w:r w:rsidRPr="005170C7">
        <w:rPr>
          <w:rFonts w:ascii="Times New Roman" w:eastAsia="Times New Roman" w:hAnsi="Times New Roman" w:cs="Times New Roman"/>
          <w:b/>
          <w:bCs/>
          <w:color w:val="000000"/>
          <w:sz w:val="28"/>
          <w:szCs w:val="28"/>
        </w:rPr>
        <w:t>предоставляемых</w:t>
      </w:r>
      <w:proofErr w:type="gramEnd"/>
      <w:r w:rsidRPr="005170C7">
        <w:rPr>
          <w:rFonts w:ascii="Times New Roman" w:eastAsia="Times New Roman" w:hAnsi="Times New Roman" w:cs="Times New Roman"/>
          <w:b/>
          <w:bCs/>
          <w:color w:val="000000"/>
          <w:sz w:val="28"/>
          <w:szCs w:val="28"/>
        </w:rPr>
        <w:t xml:space="preserve"> по договорам социального найма»</w:t>
      </w: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 xml:space="preserve">I. </w:t>
      </w:r>
      <w:r w:rsidR="005170C7">
        <w:rPr>
          <w:rFonts w:ascii="Times New Roman" w:eastAsia="Times New Roman" w:hAnsi="Times New Roman" w:cs="Times New Roman"/>
          <w:b/>
          <w:bCs/>
          <w:color w:val="000000"/>
          <w:sz w:val="28"/>
          <w:szCs w:val="28"/>
        </w:rPr>
        <w:t>ОБЩИЕ ПОЛОЖЕНИЯ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1.1.  Наименование муниципальной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Наименование муниципальной услуги: «Постановка на учет граждан в </w:t>
      </w:r>
      <w:proofErr w:type="gramStart"/>
      <w:r w:rsidRPr="005170C7">
        <w:rPr>
          <w:rFonts w:ascii="Times New Roman" w:eastAsia="Times New Roman" w:hAnsi="Times New Roman" w:cs="Times New Roman"/>
          <w:color w:val="000000"/>
          <w:sz w:val="28"/>
          <w:szCs w:val="28"/>
        </w:rPr>
        <w:t>качестве</w:t>
      </w:r>
      <w:proofErr w:type="gramEnd"/>
      <w:r w:rsidRPr="005170C7">
        <w:rPr>
          <w:rFonts w:ascii="Times New Roman" w:eastAsia="Times New Roman" w:hAnsi="Times New Roman" w:cs="Times New Roman"/>
          <w:color w:val="000000"/>
          <w:sz w:val="28"/>
          <w:szCs w:val="28"/>
        </w:rPr>
        <w:t xml:space="preserve"> нуждающихся в жилых помещениях, предоставляемых по договорам социального найма».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1.2.  Наименование муниципального органа, предоставляющего муниципальную услугу по постановке на учет граждан в </w:t>
      </w:r>
      <w:proofErr w:type="gramStart"/>
      <w:r w:rsidRPr="005170C7">
        <w:rPr>
          <w:rFonts w:ascii="Times New Roman" w:eastAsia="Times New Roman" w:hAnsi="Times New Roman" w:cs="Times New Roman"/>
          <w:color w:val="000000"/>
          <w:sz w:val="28"/>
          <w:szCs w:val="28"/>
        </w:rPr>
        <w:t>качестве</w:t>
      </w:r>
      <w:proofErr w:type="gramEnd"/>
      <w:r w:rsidRPr="005170C7">
        <w:rPr>
          <w:rFonts w:ascii="Times New Roman" w:eastAsia="Times New Roman" w:hAnsi="Times New Roman" w:cs="Times New Roman"/>
          <w:color w:val="000000"/>
          <w:sz w:val="28"/>
          <w:szCs w:val="28"/>
        </w:rPr>
        <w:t xml:space="preserve"> нуждающихся в жилых помещениях, предоставляемых по договорам социального найма.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Муниципальная услуга «Постановка на учет граждан в </w:t>
      </w:r>
      <w:proofErr w:type="gramStart"/>
      <w:r w:rsidRPr="005170C7">
        <w:rPr>
          <w:rFonts w:ascii="Times New Roman" w:eastAsia="Times New Roman" w:hAnsi="Times New Roman" w:cs="Times New Roman"/>
          <w:color w:val="000000"/>
          <w:sz w:val="28"/>
          <w:szCs w:val="28"/>
        </w:rPr>
        <w:t>качестве</w:t>
      </w:r>
      <w:proofErr w:type="gramEnd"/>
      <w:r w:rsidRPr="005170C7">
        <w:rPr>
          <w:rFonts w:ascii="Times New Roman" w:eastAsia="Times New Roman" w:hAnsi="Times New Roman" w:cs="Times New Roman"/>
          <w:color w:val="000000"/>
          <w:sz w:val="28"/>
          <w:szCs w:val="28"/>
        </w:rPr>
        <w:t xml:space="preserve"> нуждающихся в жилых помещениях, предоставляемых по договорам социального найма» предоставляется  исполнительно - распорядительным органом муниципального образования «Суховское сельское поселение» – Администрацией Суховского сельского поселения Тацинского  района Ростовской  области.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1.3.</w:t>
      </w:r>
      <w:r w:rsidR="005170C7">
        <w:rPr>
          <w:rFonts w:ascii="Times New Roman" w:eastAsia="Times New Roman" w:hAnsi="Times New Roman" w:cs="Times New Roman"/>
          <w:color w:val="000000"/>
          <w:sz w:val="28"/>
          <w:szCs w:val="28"/>
        </w:rPr>
        <w:t xml:space="preserve"> </w:t>
      </w:r>
      <w:r w:rsidRPr="005170C7">
        <w:rPr>
          <w:rFonts w:ascii="Times New Roman" w:eastAsia="Times New Roman" w:hAnsi="Times New Roman" w:cs="Times New Roman"/>
          <w:color w:val="000000"/>
          <w:sz w:val="28"/>
          <w:szCs w:val="28"/>
        </w:rPr>
        <w:t>Нормативно-правовые акты, регулирующие предоставление муниципальной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Конституция Российской Федерации;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Жилищный кодекс Российской Федерации;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Федеральный закон от 27.07.2010 года № 210-ФЗ «Об организации предоставления государственных и муниципальных услуг»;</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Федеральный закон от 06 октября 2003 года № 131-ФЗ «Об общих принципах местного самоуправления в Российской Федерации;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Федеральный закон от 02.05.2006 года № 59-ФЗ «О порядке рассмотрения обращения граждан Российской федерации»;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Федеральный закон от 24.11.1995 года № 181-ФЗ «О социальной защите инвалидов в Российской Федерации»;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Областной закон Ростовской области от 07.10.2005 года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Постановление Правительства Ростовской области от 04.05.2012 года № 354 «Об утверждении Положения о порядке признания граждан </w:t>
      </w:r>
      <w:r w:rsidRPr="005170C7">
        <w:rPr>
          <w:rFonts w:ascii="Times New Roman" w:eastAsia="Times New Roman" w:hAnsi="Times New Roman" w:cs="Times New Roman"/>
          <w:color w:val="000000"/>
          <w:sz w:val="28"/>
          <w:szCs w:val="28"/>
        </w:rPr>
        <w:lastRenderedPageBreak/>
        <w:t>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      </w:t>
      </w:r>
    </w:p>
    <w:p w:rsidR="005170C7" w:rsidRDefault="005170C7"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1.4.  Получатели муниципальной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Получателями муниципальной услуги  являются физические лица. Принятие на учет недееспособного гражданина осуществляется на основании заявления о принятии на учет, поданного его законными представителями.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 </w:t>
      </w: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II. СТАНДАРТ ПРЕДОСТАВЛЕНИЯ МУНИЦИПАЛЬНОЙ УСЛУГИ</w:t>
      </w:r>
    </w:p>
    <w:p w:rsidR="006B2D08" w:rsidRPr="006B2D08" w:rsidRDefault="006B2D08" w:rsidP="006B2D08">
      <w:pPr>
        <w:shd w:val="clear" w:color="auto" w:fill="FFFFFF"/>
        <w:spacing w:after="0" w:line="240" w:lineRule="auto"/>
        <w:jc w:val="center"/>
        <w:rPr>
          <w:rFonts w:ascii="Tahoma" w:eastAsia="Times New Roman" w:hAnsi="Tahoma" w:cs="Tahoma"/>
          <w:color w:val="000000"/>
          <w:sz w:val="20"/>
          <w:szCs w:val="20"/>
        </w:rPr>
      </w:pPr>
      <w:r w:rsidRPr="006B2D08">
        <w:rPr>
          <w:rFonts w:ascii="Tahoma" w:eastAsia="Times New Roman" w:hAnsi="Tahoma" w:cs="Tahoma"/>
          <w:b/>
          <w:bCs/>
          <w:color w:val="000000"/>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3"/>
        <w:gridCol w:w="2875"/>
        <w:gridCol w:w="5877"/>
      </w:tblGrid>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 </w:t>
            </w:r>
            <w:proofErr w:type="spellStart"/>
            <w:proofErr w:type="gramStart"/>
            <w:r w:rsidRPr="005170C7">
              <w:rPr>
                <w:rFonts w:ascii="Times New Roman" w:eastAsia="Times New Roman" w:hAnsi="Times New Roman" w:cs="Times New Roman"/>
                <w:sz w:val="28"/>
                <w:szCs w:val="28"/>
              </w:rPr>
              <w:t>п</w:t>
            </w:r>
            <w:proofErr w:type="spellEnd"/>
            <w:proofErr w:type="gramEnd"/>
            <w:r w:rsidRPr="005170C7">
              <w:rPr>
                <w:rFonts w:ascii="Times New Roman" w:eastAsia="Times New Roman" w:hAnsi="Times New Roman" w:cs="Times New Roman"/>
                <w:sz w:val="28"/>
                <w:szCs w:val="28"/>
              </w:rPr>
              <w:t>/</w:t>
            </w:r>
            <w:proofErr w:type="spellStart"/>
            <w:r w:rsidRPr="005170C7">
              <w:rPr>
                <w:rFonts w:ascii="Times New Roman" w:eastAsia="Times New Roman" w:hAnsi="Times New Roman" w:cs="Times New Roman"/>
                <w:sz w:val="28"/>
                <w:szCs w:val="28"/>
              </w:rPr>
              <w:t>п</w:t>
            </w:r>
            <w:proofErr w:type="spellEnd"/>
          </w:p>
        </w:tc>
        <w:tc>
          <w:tcPr>
            <w:tcW w:w="9480" w:type="dxa"/>
            <w:gridSpan w:val="2"/>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Наименование муниципальной услуги: «Постановка на учет граждан в </w:t>
            </w:r>
            <w:proofErr w:type="gramStart"/>
            <w:r w:rsidRPr="005170C7">
              <w:rPr>
                <w:rFonts w:ascii="Times New Roman" w:eastAsia="Times New Roman" w:hAnsi="Times New Roman" w:cs="Times New Roman"/>
                <w:sz w:val="28"/>
                <w:szCs w:val="28"/>
              </w:rPr>
              <w:t>качестве</w:t>
            </w:r>
            <w:proofErr w:type="gramEnd"/>
            <w:r w:rsidRPr="005170C7">
              <w:rPr>
                <w:rFonts w:ascii="Times New Roman" w:eastAsia="Times New Roman" w:hAnsi="Times New Roman" w:cs="Times New Roman"/>
                <w:sz w:val="28"/>
                <w:szCs w:val="28"/>
              </w:rPr>
              <w:t xml:space="preserve"> нуждающихся в жилых помещениях, предоставляемых по договорам социального найма»</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Наименование органа, предоставляющего муниципальную услугу</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Администрация Суховского сельского поселения</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Исполнитель –  специалист, ответственный за оформление документов по постановке на учет граждан в </w:t>
            </w:r>
            <w:proofErr w:type="gramStart"/>
            <w:r w:rsidRPr="005170C7">
              <w:rPr>
                <w:rFonts w:ascii="Times New Roman" w:eastAsia="Times New Roman" w:hAnsi="Times New Roman" w:cs="Times New Roman"/>
                <w:sz w:val="28"/>
                <w:szCs w:val="28"/>
              </w:rPr>
              <w:t>качестве</w:t>
            </w:r>
            <w:proofErr w:type="gramEnd"/>
            <w:r w:rsidRPr="005170C7">
              <w:rPr>
                <w:rFonts w:ascii="Times New Roman" w:eastAsia="Times New Roman" w:hAnsi="Times New Roman" w:cs="Times New Roman"/>
                <w:sz w:val="28"/>
                <w:szCs w:val="28"/>
              </w:rPr>
              <w:t xml:space="preserve"> нуждающихся в жилых помещениях, предоставляемых по договорам социального найма</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Результат предоставления муниципальной услуги</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Решение о принятии гражданина в качестве нуждающихся в жилых помещениях, предоставляемых по договорам социального найма, либо отказ в предоставлении муниципальной услуги</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3.</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Срок предоставления муниципальной услуги</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Максимальный срок предоставления административных процедур составляет 30 рабочих дней.</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4.</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Правовые основания для предоставления муниципальной услуги</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Конституция Российской Федерации;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Жилищный кодекс Российской Федерации;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Федеральный закон от 27.07.2010 года № 210-ФЗ «Об организации предоставления государственных и муниципальных услуг»;</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Федеральный закон от 06 октября 2003 года № 131-ФЗ «Об общих принципах местного самоуправления в Российской Федерации;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Федеральный закон от 02.05.2006 года № 59-ФЗ «О порядке рассмотрения обращения граждан Российской федерации»;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Федеральный закон от 24.11.1995 года № 181-ФЗ «О социальной защите инвалидов в Российской Федерации»;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Областной закон Ростовской области от 07.10.2005 года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Постановление Правительства Ростовской области от 04.05.2012 года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 </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5.</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Перечень документов, указанных в </w:t>
            </w:r>
            <w:proofErr w:type="gramStart"/>
            <w:r w:rsidRPr="005170C7">
              <w:rPr>
                <w:rFonts w:ascii="Times New Roman" w:eastAsia="Times New Roman" w:hAnsi="Times New Roman" w:cs="Times New Roman"/>
                <w:sz w:val="28"/>
                <w:szCs w:val="28"/>
              </w:rPr>
              <w:t>приложении</w:t>
            </w:r>
            <w:proofErr w:type="gramEnd"/>
            <w:r w:rsidRPr="005170C7">
              <w:rPr>
                <w:rFonts w:ascii="Times New Roman" w:eastAsia="Times New Roman" w:hAnsi="Times New Roman" w:cs="Times New Roman"/>
                <w:sz w:val="28"/>
                <w:szCs w:val="28"/>
              </w:rPr>
              <w:t xml:space="preserve"> № 1 к Административному регламенту, предоставляются заявителем лично.</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При непредставлении заявителем документов, указанных в приложении № 2 к настоящему регламенту, Администрация поселения запрашивает указанные документы (их копии, сведения, содержащиеся в них) по каналам межведомственного взаимодействия.</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6.</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Исчерпывающий перечень оснований для отказа в </w:t>
            </w:r>
            <w:proofErr w:type="gramStart"/>
            <w:r w:rsidRPr="005170C7">
              <w:rPr>
                <w:rFonts w:ascii="Times New Roman" w:eastAsia="Times New Roman" w:hAnsi="Times New Roman" w:cs="Times New Roman"/>
                <w:sz w:val="28"/>
                <w:szCs w:val="28"/>
              </w:rPr>
              <w:t>приеме</w:t>
            </w:r>
            <w:proofErr w:type="gramEnd"/>
            <w:r w:rsidRPr="005170C7">
              <w:rPr>
                <w:rFonts w:ascii="Times New Roman" w:eastAsia="Times New Roman" w:hAnsi="Times New Roman" w:cs="Times New Roman"/>
                <w:sz w:val="28"/>
                <w:szCs w:val="28"/>
              </w:rPr>
              <w:t xml:space="preserve"> документов, необходимых для предоставления муниципальной услуги</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 Отсутствие в </w:t>
            </w:r>
            <w:proofErr w:type="gramStart"/>
            <w:r w:rsidRPr="005170C7">
              <w:rPr>
                <w:rFonts w:ascii="Times New Roman" w:eastAsia="Times New Roman" w:hAnsi="Times New Roman" w:cs="Times New Roman"/>
                <w:sz w:val="28"/>
                <w:szCs w:val="28"/>
              </w:rPr>
              <w:t>заявлении</w:t>
            </w:r>
            <w:proofErr w:type="gramEnd"/>
            <w:r w:rsidRPr="005170C7">
              <w:rPr>
                <w:rFonts w:ascii="Times New Roman" w:eastAsia="Times New Roman" w:hAnsi="Times New Roman" w:cs="Times New Roman"/>
                <w:sz w:val="28"/>
                <w:szCs w:val="28"/>
              </w:rPr>
              <w:t xml:space="preserve"> необходимой информации;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Отсутствие документов, удостоверяющих личность заявителя.</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 </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7.</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Исчерпывающий перечень оснований для отказа в </w:t>
            </w:r>
            <w:proofErr w:type="gramStart"/>
            <w:r w:rsidRPr="005170C7">
              <w:rPr>
                <w:rFonts w:ascii="Times New Roman" w:eastAsia="Times New Roman" w:hAnsi="Times New Roman" w:cs="Times New Roman"/>
                <w:sz w:val="28"/>
                <w:szCs w:val="28"/>
              </w:rPr>
              <w:t>предоставлении</w:t>
            </w:r>
            <w:proofErr w:type="gramEnd"/>
            <w:r w:rsidRPr="005170C7">
              <w:rPr>
                <w:rFonts w:ascii="Times New Roman" w:eastAsia="Times New Roman" w:hAnsi="Times New Roman" w:cs="Times New Roman"/>
                <w:sz w:val="28"/>
                <w:szCs w:val="28"/>
              </w:rPr>
              <w:t xml:space="preserve"> муниципальной услуги</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несоответствие представленных сведений требованиям нормативных и правовых актов, регулирующих предоставление муниципальной услуги;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 обращение (в письменном </w:t>
            </w:r>
            <w:proofErr w:type="gramStart"/>
            <w:r w:rsidRPr="005170C7">
              <w:rPr>
                <w:rFonts w:ascii="Times New Roman" w:eastAsia="Times New Roman" w:hAnsi="Times New Roman" w:cs="Times New Roman"/>
                <w:sz w:val="28"/>
                <w:szCs w:val="28"/>
              </w:rPr>
              <w:t>виде</w:t>
            </w:r>
            <w:proofErr w:type="gramEnd"/>
            <w:r w:rsidRPr="005170C7">
              <w:rPr>
                <w:rFonts w:ascii="Times New Roman" w:eastAsia="Times New Roman" w:hAnsi="Times New Roman" w:cs="Times New Roman"/>
                <w:sz w:val="28"/>
                <w:szCs w:val="28"/>
              </w:rPr>
              <w:t>) заявителя с просьбой о прекращении предоставления муниципальной услуги.</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8.</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Размер платы, взимаемой с заявителя при предоставлении </w:t>
            </w:r>
            <w:r w:rsidRPr="005170C7">
              <w:rPr>
                <w:rFonts w:ascii="Times New Roman" w:eastAsia="Times New Roman" w:hAnsi="Times New Roman" w:cs="Times New Roman"/>
                <w:sz w:val="28"/>
                <w:szCs w:val="28"/>
              </w:rPr>
              <w:lastRenderedPageBreak/>
              <w:t>муниципальной услуги, способы ее взимания</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Предоставление муниципальной услуги осуществляется бесплатно.</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w:t>
            </w:r>
          </w:p>
          <w:p w:rsidR="006B2D08" w:rsidRPr="005170C7" w:rsidRDefault="006B2D08" w:rsidP="005170C7">
            <w:pPr>
              <w:spacing w:after="0" w:line="240" w:lineRule="auto"/>
              <w:ind w:left="70" w:right="193"/>
              <w:jc w:val="center"/>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 </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9.</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В очереди при подаче документов -15 минут.</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При ожидании в очереди на получение результата предоставления муниципальной услуги - 15 минут.</w:t>
            </w:r>
          </w:p>
          <w:p w:rsidR="006B2D08" w:rsidRPr="005170C7" w:rsidRDefault="006B2D08" w:rsidP="005170C7">
            <w:pPr>
              <w:spacing w:after="0" w:line="240" w:lineRule="auto"/>
              <w:ind w:left="70" w:right="193"/>
              <w:jc w:val="center"/>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 </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10.</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Срок регистрации запроса заявителя о предоставлении муниципальной услуги</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Регистрация запроса заявителя о предоставлении муниципальной услуги осуществляется   в день обращения заявителя.</w:t>
            </w:r>
          </w:p>
          <w:p w:rsidR="006B2D08" w:rsidRPr="005170C7" w:rsidRDefault="006B2D08" w:rsidP="005170C7">
            <w:pPr>
              <w:spacing w:after="0" w:line="240" w:lineRule="auto"/>
              <w:ind w:left="70" w:right="193"/>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w:t>
            </w:r>
          </w:p>
          <w:p w:rsidR="006B2D08" w:rsidRPr="005170C7" w:rsidRDefault="006B2D08" w:rsidP="005170C7">
            <w:pPr>
              <w:spacing w:after="0" w:line="240" w:lineRule="auto"/>
              <w:ind w:left="70" w:right="193"/>
              <w:jc w:val="center"/>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 </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11.</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Прием заявлений осуществляется в </w:t>
            </w:r>
            <w:proofErr w:type="gramStart"/>
            <w:r w:rsidRPr="005170C7">
              <w:rPr>
                <w:rFonts w:ascii="Times New Roman" w:eastAsia="Times New Roman" w:hAnsi="Times New Roman" w:cs="Times New Roman"/>
                <w:sz w:val="28"/>
                <w:szCs w:val="28"/>
              </w:rPr>
              <w:t>здании</w:t>
            </w:r>
            <w:proofErr w:type="gramEnd"/>
            <w:r w:rsidRPr="005170C7">
              <w:rPr>
                <w:rFonts w:ascii="Times New Roman" w:eastAsia="Times New Roman" w:hAnsi="Times New Roman" w:cs="Times New Roman"/>
                <w:sz w:val="28"/>
                <w:szCs w:val="28"/>
              </w:rPr>
              <w:t xml:space="preserve"> Администрации Суховского сельского поселения в служебных кабинетах специалистов.</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Помещения для ожидания и приема посетителей должны соответствовать нормативным требованиям доступности зданий и сооружений, в том числе (при наличии технической возможности):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условиям для беспрепятственного доступа к объектам и предоставляемым в них услугам;</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 надлежащему размещению оборудования и носителей информации, необходимых для обеспечения беспрепятственного доступа </w:t>
            </w:r>
            <w:r w:rsidRPr="005170C7">
              <w:rPr>
                <w:rFonts w:ascii="Times New Roman" w:eastAsia="Times New Roman" w:hAnsi="Times New Roman" w:cs="Times New Roman"/>
                <w:sz w:val="28"/>
                <w:szCs w:val="28"/>
              </w:rPr>
              <w:lastRenderedPageBreak/>
              <w:t>инвалидов к объектам и услугам с учетом ограничений их жизнедеятельности;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w:t>
            </w:r>
            <w:proofErr w:type="gramStart"/>
            <w:r w:rsidRPr="005170C7">
              <w:rPr>
                <w:rFonts w:ascii="Times New Roman" w:eastAsia="Times New Roman" w:hAnsi="Times New Roman" w:cs="Times New Roman"/>
                <w:sz w:val="28"/>
                <w:szCs w:val="28"/>
              </w:rPr>
              <w:t>здании</w:t>
            </w:r>
            <w:proofErr w:type="gramEnd"/>
            <w:r w:rsidRPr="005170C7">
              <w:rPr>
                <w:rFonts w:ascii="Times New Roman" w:eastAsia="Times New Roman" w:hAnsi="Times New Roman" w:cs="Times New Roman"/>
                <w:sz w:val="28"/>
                <w:szCs w:val="28"/>
              </w:rPr>
              <w:t>, но не может составлять менее 3 мест.</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муниципальной услуги.</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12.</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Показатели доступности и качества муниципальных услуг.</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 Своевременность, определяется:</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 (доля) случаев предоставления услуги в установленный срок.</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 Качество, определяется:</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 (доля) потребителей, удовлетворенных качеством процесса предоставления услуги;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 (доля) случаев правильно оформленных документов должностным лицом;</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 (доля) обоснованных жалоб к общему количеству обслуженных потребителей по данному виду услуг;</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 (доля) потребителей, удовлетворенных вежливостью ответственных должностных лиц.</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3. Доступность, определяется:</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 (доля) потребителей, удовлетворенных качеством и информацией о порядке предоставления услуги;</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  % (доля) случаев правильно заполненных потребителем документов и сданных с </w:t>
            </w:r>
            <w:r w:rsidRPr="005170C7">
              <w:rPr>
                <w:rFonts w:ascii="Times New Roman" w:eastAsia="Times New Roman" w:hAnsi="Times New Roman" w:cs="Times New Roman"/>
                <w:sz w:val="28"/>
                <w:szCs w:val="28"/>
              </w:rPr>
              <w:lastRenderedPageBreak/>
              <w:t>первого раза.</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4. Доступность услуги для инвалидов:</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 допуск на объекты </w:t>
            </w:r>
            <w:proofErr w:type="spellStart"/>
            <w:r w:rsidRPr="005170C7">
              <w:rPr>
                <w:rFonts w:ascii="Times New Roman" w:eastAsia="Times New Roman" w:hAnsi="Times New Roman" w:cs="Times New Roman"/>
                <w:sz w:val="28"/>
                <w:szCs w:val="28"/>
              </w:rPr>
              <w:t>сурдопереводчика</w:t>
            </w:r>
            <w:proofErr w:type="spellEnd"/>
            <w:r w:rsidRPr="005170C7">
              <w:rPr>
                <w:rFonts w:ascii="Times New Roman" w:eastAsia="Times New Roman" w:hAnsi="Times New Roman" w:cs="Times New Roman"/>
                <w:sz w:val="28"/>
                <w:szCs w:val="28"/>
              </w:rPr>
              <w:t xml:space="preserve"> и </w:t>
            </w:r>
            <w:proofErr w:type="spellStart"/>
            <w:r w:rsidRPr="005170C7">
              <w:rPr>
                <w:rFonts w:ascii="Times New Roman" w:eastAsia="Times New Roman" w:hAnsi="Times New Roman" w:cs="Times New Roman"/>
                <w:sz w:val="28"/>
                <w:szCs w:val="28"/>
              </w:rPr>
              <w:t>тифлосурдопереводчика</w:t>
            </w:r>
            <w:proofErr w:type="spellEnd"/>
            <w:r w:rsidRPr="005170C7">
              <w:rPr>
                <w:rFonts w:ascii="Times New Roman" w:eastAsia="Times New Roman" w:hAnsi="Times New Roman" w:cs="Times New Roman"/>
                <w:sz w:val="28"/>
                <w:szCs w:val="28"/>
              </w:rPr>
              <w:t>;</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года № 386н;</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оказание сотрудникам,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 </w:t>
            </w:r>
          </w:p>
        </w:tc>
      </w:tr>
      <w:tr w:rsidR="006B2D08" w:rsidRPr="006B2D08" w:rsidTr="006B2D08">
        <w:trPr>
          <w:tblCellSpacing w:w="0" w:type="dxa"/>
        </w:trPr>
        <w:tc>
          <w:tcPr>
            <w:tcW w:w="690"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jc w:val="center"/>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13.</w:t>
            </w:r>
          </w:p>
        </w:tc>
        <w:tc>
          <w:tcPr>
            <w:tcW w:w="295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Иные требования, учитывающие особенности предоставления муниципальной услуги, в т.ч. учитывающие особенности предоставления услуги в  электронном виде</w:t>
            </w:r>
          </w:p>
        </w:tc>
        <w:tc>
          <w:tcPr>
            <w:tcW w:w="6525" w:type="dxa"/>
            <w:tcBorders>
              <w:top w:val="outset" w:sz="6" w:space="0" w:color="auto"/>
              <w:left w:val="outset" w:sz="6" w:space="0" w:color="auto"/>
              <w:bottom w:val="outset" w:sz="6" w:space="0" w:color="auto"/>
              <w:right w:val="outset" w:sz="6" w:space="0" w:color="auto"/>
            </w:tcBorders>
            <w:hideMark/>
          </w:tcPr>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Иные требования устанавливаются при изменении федерального, областного законодательства, регламентирующего предоставление муниципальной услуги, внесении изменений в соответствующие правовые акты муниципального образования.</w:t>
            </w:r>
          </w:p>
          <w:p w:rsidR="006B2D08" w:rsidRPr="005170C7" w:rsidRDefault="006B2D08" w:rsidP="005170C7">
            <w:pPr>
              <w:spacing w:after="0" w:line="240" w:lineRule="auto"/>
              <w:ind w:left="70" w:right="193"/>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Муниципальная услуга может предоставляться в электронном </w:t>
            </w:r>
            <w:proofErr w:type="gramStart"/>
            <w:r w:rsidRPr="005170C7">
              <w:rPr>
                <w:rFonts w:ascii="Times New Roman" w:eastAsia="Times New Roman" w:hAnsi="Times New Roman" w:cs="Times New Roman"/>
                <w:sz w:val="28"/>
                <w:szCs w:val="28"/>
              </w:rPr>
              <w:t>виде</w:t>
            </w:r>
            <w:proofErr w:type="gramEnd"/>
            <w:r w:rsidRPr="005170C7">
              <w:rPr>
                <w:rFonts w:ascii="Times New Roman" w:eastAsia="Times New Roman" w:hAnsi="Times New Roman" w:cs="Times New Roman"/>
                <w:sz w:val="28"/>
                <w:szCs w:val="28"/>
              </w:rPr>
              <w:t>, при наличии соответствующего Интернет - портала муниципальных услуг.</w:t>
            </w:r>
          </w:p>
        </w:tc>
      </w:tr>
    </w:tbl>
    <w:p w:rsidR="006B2D08" w:rsidRPr="006B2D08" w:rsidRDefault="006B2D08" w:rsidP="006B2D08">
      <w:pPr>
        <w:shd w:val="clear" w:color="auto" w:fill="FFFFFF"/>
        <w:spacing w:after="0" w:line="240" w:lineRule="auto"/>
        <w:rPr>
          <w:rFonts w:ascii="Tahoma" w:eastAsia="Times New Roman" w:hAnsi="Tahoma" w:cs="Tahoma"/>
          <w:color w:val="000000"/>
          <w:sz w:val="20"/>
          <w:szCs w:val="20"/>
        </w:rPr>
      </w:pPr>
      <w:r w:rsidRPr="006B2D08">
        <w:rPr>
          <w:rFonts w:ascii="Tahoma" w:eastAsia="Times New Roman" w:hAnsi="Tahoma" w:cs="Tahoma"/>
          <w:color w:val="000000"/>
          <w:sz w:val="20"/>
          <w:szCs w:val="20"/>
        </w:rPr>
        <w:t> </w:t>
      </w:r>
    </w:p>
    <w:p w:rsidR="006B2D08" w:rsidRPr="005170C7" w:rsidRDefault="006B2D08" w:rsidP="005170C7">
      <w:pPr>
        <w:shd w:val="clear" w:color="auto" w:fill="FFFFFF"/>
        <w:spacing w:after="0" w:line="240" w:lineRule="auto"/>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III. ТРЕБОВАНИЯ К ПОРЯДКУ ПРЕДОСТАВЛЕНИЯ МУНИЦИПАЛЬНОЙ УСЛУГИ</w:t>
      </w:r>
    </w:p>
    <w:p w:rsidR="006B2D08" w:rsidRPr="005170C7" w:rsidRDefault="006B2D08" w:rsidP="005170C7">
      <w:pPr>
        <w:shd w:val="clear" w:color="auto" w:fill="FFFFFF"/>
        <w:spacing w:after="0" w:line="240" w:lineRule="auto"/>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 Порядок информирования заинтересованных лиц о муниципальной услуге.</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3.1.1. Сведения, носящие открытый общедоступный характер, представляются всем заинтересованным лицам в Администрации Суховского сельского поселения.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3.1.2. Информация о порядке предоставления муниципальной услуги предоставляется: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при личном обращении  непосредственно в Администрации Суховского сельского поселения;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 с использованием средств телефонной связи, электронного информирования;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 посредством размещения в информационно-телекоммуникационных </w:t>
      </w:r>
      <w:proofErr w:type="gramStart"/>
      <w:r w:rsidRPr="005170C7">
        <w:rPr>
          <w:rFonts w:ascii="Times New Roman" w:eastAsia="Times New Roman" w:hAnsi="Times New Roman" w:cs="Times New Roman"/>
          <w:color w:val="000000"/>
          <w:sz w:val="28"/>
          <w:szCs w:val="28"/>
        </w:rPr>
        <w:t>сетях</w:t>
      </w:r>
      <w:proofErr w:type="gramEnd"/>
      <w:r w:rsidRPr="005170C7">
        <w:rPr>
          <w:rFonts w:ascii="Times New Roman" w:eastAsia="Times New Roman" w:hAnsi="Times New Roman" w:cs="Times New Roman"/>
          <w:color w:val="000000"/>
          <w:sz w:val="28"/>
          <w:szCs w:val="28"/>
        </w:rPr>
        <w:t xml:space="preserve"> общего пользования (в том числе в сети Интернет), публикации в средствах массовой информации.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3.1.3. Необходимая информация по предоставлению муниципальной услуги размещается на информационных стендах в помещении,  предназначенном для приема документов  по постановки на учет граждан в качестве нуждающихся в жилых помещениях, предоставляемых по договорам социального найма.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3.1.4. Консультации по процедуре предоставления муниципальной услуги  могут предоставляться: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по личному обращению;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по письменным обращениям;</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по телефону;</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интернет-консультация (при наличии </w:t>
      </w:r>
      <w:proofErr w:type="gramStart"/>
      <w:r w:rsidRPr="005170C7">
        <w:rPr>
          <w:rFonts w:ascii="Times New Roman" w:eastAsia="Times New Roman" w:hAnsi="Times New Roman" w:cs="Times New Roman"/>
          <w:color w:val="000000"/>
          <w:sz w:val="28"/>
          <w:szCs w:val="28"/>
        </w:rPr>
        <w:t>соответствующего</w:t>
      </w:r>
      <w:proofErr w:type="gramEnd"/>
      <w:r w:rsidRPr="005170C7">
        <w:rPr>
          <w:rFonts w:ascii="Times New Roman" w:eastAsia="Times New Roman" w:hAnsi="Times New Roman" w:cs="Times New Roman"/>
          <w:color w:val="000000"/>
          <w:sz w:val="28"/>
          <w:szCs w:val="28"/>
        </w:rPr>
        <w:t xml:space="preserve"> </w:t>
      </w:r>
      <w:proofErr w:type="spellStart"/>
      <w:r w:rsidRPr="005170C7">
        <w:rPr>
          <w:rFonts w:ascii="Times New Roman" w:eastAsia="Times New Roman" w:hAnsi="Times New Roman" w:cs="Times New Roman"/>
          <w:color w:val="000000"/>
          <w:sz w:val="28"/>
          <w:szCs w:val="28"/>
        </w:rPr>
        <w:t>Интернет-портала</w:t>
      </w:r>
      <w:proofErr w:type="spellEnd"/>
      <w:r w:rsidRPr="005170C7">
        <w:rPr>
          <w:rFonts w:ascii="Times New Roman" w:eastAsia="Times New Roman" w:hAnsi="Times New Roman" w:cs="Times New Roman"/>
          <w:color w:val="000000"/>
          <w:sz w:val="28"/>
          <w:szCs w:val="28"/>
        </w:rPr>
        <w:t xml:space="preserve"> муниципальных услуг).</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3.1.5. При консультировании по письменным обращениям ответ на обращение направляется почтой в адрес заявителя в срок, не превышающий 14 дней с момента поступления письменного обращения.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3.1.6. При ответах (консультировании)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Время разговора не должно превышать 15 минут.</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3.1.7. Должностные лица Администрации Суховского сельского поселения  обязаны представлять информацию по следующим вопросам:</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сведений о нормативно-правовых актах по постановке на учет граждан в качестве нуждающихся в жилых помещениях, предоставляемых по договорам социального найма;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перечня необходимых документов для получения данной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 требования к </w:t>
      </w:r>
      <w:proofErr w:type="gramStart"/>
      <w:r w:rsidRPr="005170C7">
        <w:rPr>
          <w:rFonts w:ascii="Times New Roman" w:eastAsia="Times New Roman" w:hAnsi="Times New Roman" w:cs="Times New Roman"/>
          <w:color w:val="000000"/>
          <w:sz w:val="28"/>
          <w:szCs w:val="28"/>
        </w:rPr>
        <w:t>заверению документов</w:t>
      </w:r>
      <w:proofErr w:type="gramEnd"/>
      <w:r w:rsidRPr="005170C7">
        <w:rPr>
          <w:rFonts w:ascii="Times New Roman" w:eastAsia="Times New Roman" w:hAnsi="Times New Roman" w:cs="Times New Roman"/>
          <w:color w:val="000000"/>
          <w:sz w:val="28"/>
          <w:szCs w:val="28"/>
        </w:rPr>
        <w:t>, прилагаемых к заявлению;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времени приема и выдачи документов;</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сроков выдачи документов;</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порядка обжалования действий (бездействия) и решений, осуществляемых и принимаемых в ходе предоставления муниципальных услуг.</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Иные вопросы рассматриваются Администрацией Суховского сельского поселения только на основании соответствующего письменного обращения.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3.1.8. 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Заявители, представившие в Администрацию Суховского сельского поселения документы для постановки на учет граждан в </w:t>
      </w:r>
      <w:proofErr w:type="gramStart"/>
      <w:r w:rsidRPr="005170C7">
        <w:rPr>
          <w:rFonts w:ascii="Times New Roman" w:eastAsia="Times New Roman" w:hAnsi="Times New Roman" w:cs="Times New Roman"/>
          <w:color w:val="000000"/>
          <w:sz w:val="28"/>
          <w:szCs w:val="28"/>
        </w:rPr>
        <w:t>качестве</w:t>
      </w:r>
      <w:proofErr w:type="gramEnd"/>
      <w:r w:rsidRPr="005170C7">
        <w:rPr>
          <w:rFonts w:ascii="Times New Roman" w:eastAsia="Times New Roman" w:hAnsi="Times New Roman" w:cs="Times New Roman"/>
          <w:color w:val="000000"/>
          <w:sz w:val="28"/>
          <w:szCs w:val="28"/>
        </w:rPr>
        <w:t xml:space="preserve"> нуждающихся в жилых помещениях, предоставляемых по договорам социального найма, в обязательном порядке информируются специалистами: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об отказе в предоставлении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о сроке предоставления услуги  и возможности ее получения.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3.1.9. Информация об отказе в постановке на учет граждан в качестве нуждающихся в жилых помещениях, предоставляемых по договорам социального найма, направляется заявителю письмом и дублируется по телефону, указанному в заявлении о выдаче разрешения.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3.1.10. Информация о сроке завершения подготовки постановления   сообщается заявителю при подаче документов, а в случае продления срока подготовки - направляется заявителю письмом и дублируется по указанному в заявлении телефону.</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3.1.11. В любое время с момента приема документов заявитель имеет право на получение сведений о прохождении документов при помощи телефона или посредством личного посещения Администрации.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Заявителю представляются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3.1.12. Сведения о месте нахождения, телефонах, адресах электронной почты и часах приема должностными лицами Администрации Суховского сельского поселения.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почтовый адрес: 347067</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Ростовская  область, Тацинский район, п. Новосуховый, ул. Административная, 8.</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адрес электронной почты:</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sp38401@donpac.ru</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справочные телефоны:</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специалист администрации Суховского сельского поселения тел., факс: (86397) 24-1-43;</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График работы:</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понедельник – пятница, с 8:00 ч. до 16:00 ч.,</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перерыв с 12:00 ч. до 13:00 ч.,</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суббота, воскресенье – выходной.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3.1.13. Заявителям должна быть предоставлена возможность для предварительной записи для получения муниципальной услуги. Предварительная запись может осуществляться при личном обращении заявителей или по телефону.</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При предварительной записи заявитель сообщает свои персональные данные, контактную информацию и желаемую дату с указанием времени представления документов не менее чем за два дня до приема документов.     Предварительная запись осуществляется путем внесения информации в журналы записи заявителей, которые ведутся на бумажных носителях. Заявителю сообщается дата и время представления документов и кабинет приема документов, в который следует обратиться.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3.1.14. Тексты документов, представляемых для получения муниципальной услуги, должны быть написаны разборчиво, наименования юридических лиц - без сокращения.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Не подлежат приему документы для получения муниципальной услуги,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3.1.15. В случае некомплектного предоставления документов, заявление  рассмотрению не подлежит, а документы в двухнедельный срок возвращаются заявителю.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3.1.16. Рассмотрение заявления о постановке на учет граждан в качестве нуждающихся в жилых помещениях, предоставляемых по договорам социального найма, может быть прекращено при поступлении от заявителя письменного заявления о прекращении рассмотрения заявления.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3.1.17. Отказ в </w:t>
      </w:r>
      <w:proofErr w:type="gramStart"/>
      <w:r w:rsidRPr="005170C7">
        <w:rPr>
          <w:rFonts w:ascii="Times New Roman" w:eastAsia="Times New Roman" w:hAnsi="Times New Roman" w:cs="Times New Roman"/>
          <w:color w:val="000000"/>
          <w:sz w:val="28"/>
          <w:szCs w:val="28"/>
        </w:rPr>
        <w:t>принятии</w:t>
      </w:r>
      <w:proofErr w:type="gramEnd"/>
      <w:r w:rsidRPr="005170C7">
        <w:rPr>
          <w:rFonts w:ascii="Times New Roman" w:eastAsia="Times New Roman" w:hAnsi="Times New Roman" w:cs="Times New Roman"/>
          <w:color w:val="000000"/>
          <w:sz w:val="28"/>
          <w:szCs w:val="28"/>
        </w:rPr>
        <w:t xml:space="preserve"> документов не является препятствием для повторной подачи документов. Повторная подача заявления при условии устранения оснований, вызвавших отказ, осуществляются в порядке, предусмотренном административным регламентом.</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3.1.18. Блок-схема предоставления муниципальной услуги (приложение  № 3 к административному регламенту).</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IV.АДМИНИСТРАТИВНЫЕ  ПРОЦЕДУРЫ</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Описание последовательности  действий при предоставлении муниципальной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4.1. Предоставление муниципальной услуги включает в себя следующие административные процедуры:</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4.1.1. Состав административных процедур:</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1) прием и регистрация заявления (форма заявления установлена нормативно-правовым актом Правительства Ростовской области);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2) рассмотрение заявления;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 оформление документов;</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 выдача готовых документов заявителю.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4.1.2.Последовательность административных процедур (блок-схема по предоставлению муниципальной услуги – приложение 3 к настоящему Административному регламенту):</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1) прием и регистрация заявления;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2) рассмотрение заявления и предоставляемых документов;</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 оформление документов:</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а) подготовка запросов по межведомственному взаимодействию;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б) подготовка постановления о признании </w:t>
      </w:r>
      <w:proofErr w:type="gramStart"/>
      <w:r w:rsidRPr="005170C7">
        <w:rPr>
          <w:rFonts w:ascii="Times New Roman" w:eastAsia="Times New Roman" w:hAnsi="Times New Roman" w:cs="Times New Roman"/>
          <w:color w:val="000000"/>
          <w:sz w:val="28"/>
          <w:szCs w:val="28"/>
        </w:rPr>
        <w:t>нуждающимися</w:t>
      </w:r>
      <w:proofErr w:type="gramEnd"/>
      <w:r w:rsidRPr="005170C7">
        <w:rPr>
          <w:rFonts w:ascii="Times New Roman" w:eastAsia="Times New Roman" w:hAnsi="Times New Roman" w:cs="Times New Roman"/>
          <w:color w:val="000000"/>
          <w:sz w:val="28"/>
          <w:szCs w:val="28"/>
        </w:rPr>
        <w:t xml:space="preserve"> либо уведомление об отказе в предоставлении муниципальной услуги.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4) уведомление заявителя о принятом решении и выдача документов.</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4.1.3. Сроки выполнения административных процедур:</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1) прием и регистрация заявления – 10 минут, в электронном </w:t>
      </w:r>
      <w:proofErr w:type="gramStart"/>
      <w:r w:rsidRPr="005170C7">
        <w:rPr>
          <w:rFonts w:ascii="Times New Roman" w:eastAsia="Times New Roman" w:hAnsi="Times New Roman" w:cs="Times New Roman"/>
          <w:color w:val="000000"/>
          <w:sz w:val="28"/>
          <w:szCs w:val="28"/>
        </w:rPr>
        <w:t>виде</w:t>
      </w:r>
      <w:proofErr w:type="gramEnd"/>
      <w:r w:rsidRPr="005170C7">
        <w:rPr>
          <w:rFonts w:ascii="Times New Roman" w:eastAsia="Times New Roman" w:hAnsi="Times New Roman" w:cs="Times New Roman"/>
          <w:color w:val="000000"/>
          <w:sz w:val="28"/>
          <w:szCs w:val="28"/>
        </w:rPr>
        <w:t xml:space="preserve"> – 3 рабочих дня;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2) рассмотрение заявления и предоставляемых документов – 5 дней;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3) оформление документов – 20 дней;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 уведомление заявителя о принятом решении и выдача готовых документов – 2 дня.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4.1.4. Требования к порядку выполнения административных процедур:</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 Основанием для начала предоставления муниципальной услуги является личное обращение заявителя (его представителя, доверенного лица) в администрацию с комплектом документов, необходимых для предоставления услуги, указанных в </w:t>
      </w:r>
      <w:proofErr w:type="gramStart"/>
      <w:r w:rsidRPr="005170C7">
        <w:rPr>
          <w:rFonts w:ascii="Times New Roman" w:eastAsia="Times New Roman" w:hAnsi="Times New Roman" w:cs="Times New Roman"/>
          <w:color w:val="000000"/>
          <w:sz w:val="28"/>
          <w:szCs w:val="28"/>
        </w:rPr>
        <w:t>разделе</w:t>
      </w:r>
      <w:proofErr w:type="gramEnd"/>
      <w:r w:rsidRPr="005170C7">
        <w:rPr>
          <w:rFonts w:ascii="Times New Roman" w:eastAsia="Times New Roman" w:hAnsi="Times New Roman" w:cs="Times New Roman"/>
          <w:color w:val="000000"/>
          <w:sz w:val="28"/>
          <w:szCs w:val="28"/>
        </w:rPr>
        <w:t xml:space="preserve"> 2 настоящего Административного регламента.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Специалист устанавливает личность заявителя, проверяет документ, удостоверяющий личность, проверяет наличие всех необходимых документов исходя из соответствующего перечня документов, представляемых на предоставление муниципальной услуги, в случае если приложены все документы, то заявление регистрируется в журнале регистрации заявлений.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Зарегистрированные письменные заявления в день поступления выдаются  главе Суховского сельского поселения.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Глава поселения рассматривает поступающие заявления и дает поручения специалисту. Поручения даются в форме резолюции.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Рассмотрение заявлений граждан и проверка оснований для принятия их на учет осуществляются Администрацией поселения. Ответственный специалист готовит пакет собранных документов и предоставляет жилищно-бытовой комиссии, которая проверяет представленные и (или) полученные по межведомственным запросам документы (их копии или содержащиеся в них сведения), проверяет жилищные условия гражданина и составляет акт по форме, установленной нормативным правовым актом Правительства Ростовской области. По результатам рассмотрения не позднее чем через тридцать рабочих дней со дня представления документов, обязанность по представлению которых возложена на заявителя, принимается решение о принятии гражданина на учет или об отказе в принятии на учет, которое направляет Главе Администрации поселения для рассмотрения и принятия решения.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Глава поселения, рассмотрев представленные документы, ставит резолюцию и направляет ответственному специалисту для подготовки </w:t>
      </w:r>
      <w:r w:rsidRPr="005170C7">
        <w:rPr>
          <w:rFonts w:ascii="Times New Roman" w:eastAsia="Times New Roman" w:hAnsi="Times New Roman" w:cs="Times New Roman"/>
          <w:color w:val="000000"/>
          <w:sz w:val="28"/>
          <w:szCs w:val="28"/>
        </w:rPr>
        <w:lastRenderedPageBreak/>
        <w:t>постановления Администрации поселения о признании гражданина нуждающимся в улучшении жилищных условий.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Администрация поселения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выписку из правового акта органа местного самоуправления о принятии гражданина на учет по форме, установленной нормативным правовым актом Правительства Ростовской области.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Результатом предоставления муниципальной услуги является решение о принятии гражданина на учет в качестве нуждающихся в жилых помещениях, предоставляемых по договорам социального найма.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4.2. Блок-схема предоставления муниципальной услуги представлена в </w:t>
      </w:r>
      <w:proofErr w:type="gramStart"/>
      <w:r w:rsidRPr="005170C7">
        <w:rPr>
          <w:rFonts w:ascii="Times New Roman" w:eastAsia="Times New Roman" w:hAnsi="Times New Roman" w:cs="Times New Roman"/>
          <w:color w:val="000000"/>
          <w:sz w:val="28"/>
          <w:szCs w:val="28"/>
        </w:rPr>
        <w:t>приложении</w:t>
      </w:r>
      <w:proofErr w:type="gramEnd"/>
      <w:r w:rsidRPr="005170C7">
        <w:rPr>
          <w:rFonts w:ascii="Times New Roman" w:eastAsia="Times New Roman" w:hAnsi="Times New Roman" w:cs="Times New Roman"/>
          <w:color w:val="000000"/>
          <w:sz w:val="28"/>
          <w:szCs w:val="28"/>
        </w:rPr>
        <w:t xml:space="preserve"> № 3 к административному регламенту.</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4.3.  Межведомственные запросы</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4.3.1. При непредставлении заявителем документов, указанных в приложении № 2 к Административному регламенту муниципальной услуги, Администрация поселения запрашивает указанные документы (их копии, сведения, содержащиеся в них) по каналам межведомственного взаимодействия.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4.3.2. </w:t>
      </w:r>
      <w:proofErr w:type="gramStart"/>
      <w:r w:rsidRPr="005170C7">
        <w:rPr>
          <w:rFonts w:ascii="Times New Roman" w:eastAsia="Times New Roman" w:hAnsi="Times New Roman" w:cs="Times New Roman"/>
          <w:color w:val="000000"/>
          <w:sz w:val="28"/>
          <w:szCs w:val="28"/>
        </w:rPr>
        <w:t>Документы (их копии или сведения, содержащиеся в них), запрашиваются уполномоченными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roofErr w:type="gramEnd"/>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По межведомственным запросам уполномоченных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дней со дня получения соответствующего межведомственного запроса.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Документы могут быть направлены в электронной форме.</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Правоустанавливающие документы на объекты недвижимости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5170C7" w:rsidRDefault="005170C7" w:rsidP="005170C7">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5170C7" w:rsidRDefault="005170C7" w:rsidP="005170C7">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lastRenderedPageBreak/>
        <w:t>V. ПОРЯДОК  И ФОРМЫ КОНТРОЛЯ ПРЕДОСТАВЛЕНИЯ</w:t>
      </w: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МУНИЦИПАЛЬНОЙ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5.1. Текущий  контроль</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5.1.1. Текущий </w:t>
      </w:r>
      <w:proofErr w:type="gramStart"/>
      <w:r w:rsidRPr="005170C7">
        <w:rPr>
          <w:rFonts w:ascii="Times New Roman" w:eastAsia="Times New Roman" w:hAnsi="Times New Roman" w:cs="Times New Roman"/>
          <w:color w:val="000000"/>
          <w:sz w:val="28"/>
          <w:szCs w:val="28"/>
        </w:rPr>
        <w:t>контроль за</w:t>
      </w:r>
      <w:proofErr w:type="gramEnd"/>
      <w:r w:rsidRPr="005170C7">
        <w:rPr>
          <w:rFonts w:ascii="Times New Roman" w:eastAsia="Times New Roman" w:hAnsi="Times New Roman" w:cs="Times New Roman"/>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Специалисты, задействованные в процедуре предоставления муниципальной услуги, несут ответственность за соблюдение сроков и порядка проведения административных процедур, установленных Административным регламентом.</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5.1.2. Текущий контроль осуществляется путем проведения должностным лицом, ответственным за организацию работы по предоставлению муниципальной услуги, систематических проверок соблюдения и исполнения  положений Административного регламента.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5.2. </w:t>
      </w:r>
      <w:proofErr w:type="gramStart"/>
      <w:r w:rsidRPr="005170C7">
        <w:rPr>
          <w:rFonts w:ascii="Times New Roman" w:eastAsia="Times New Roman" w:hAnsi="Times New Roman" w:cs="Times New Roman"/>
          <w:color w:val="000000"/>
          <w:sz w:val="28"/>
          <w:szCs w:val="28"/>
        </w:rPr>
        <w:t>Контроль за</w:t>
      </w:r>
      <w:proofErr w:type="gramEnd"/>
      <w:r w:rsidRPr="005170C7">
        <w:rPr>
          <w:rFonts w:ascii="Times New Roman" w:eastAsia="Times New Roman" w:hAnsi="Times New Roman" w:cs="Times New Roman"/>
          <w:color w:val="000000"/>
          <w:sz w:val="28"/>
          <w:szCs w:val="28"/>
        </w:rPr>
        <w:t xml:space="preserve"> полнотой и качеством предоставления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муниципальных услуг</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5.2.1. </w:t>
      </w:r>
      <w:proofErr w:type="gramStart"/>
      <w:r w:rsidRPr="005170C7">
        <w:rPr>
          <w:rFonts w:ascii="Times New Roman" w:eastAsia="Times New Roman" w:hAnsi="Times New Roman" w:cs="Times New Roman"/>
          <w:color w:val="000000"/>
          <w:sz w:val="28"/>
          <w:szCs w:val="28"/>
        </w:rPr>
        <w:t>Контроль за</w:t>
      </w:r>
      <w:proofErr w:type="gramEnd"/>
      <w:r w:rsidRPr="005170C7">
        <w:rPr>
          <w:rFonts w:ascii="Times New Roman" w:eastAsia="Times New Roman" w:hAnsi="Times New Roman" w:cs="Times New Roman"/>
          <w:color w:val="000000"/>
          <w:sz w:val="28"/>
          <w:szCs w:val="28"/>
        </w:rPr>
        <w:t xml:space="preserve"> полнотой и качеством предоставления муниципальных услуг включает в себя, помимо текущего контроля,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По результатам проведенных проверок, в </w:t>
      </w:r>
      <w:proofErr w:type="gramStart"/>
      <w:r w:rsidRPr="005170C7">
        <w:rPr>
          <w:rFonts w:ascii="Times New Roman" w:eastAsia="Times New Roman" w:hAnsi="Times New Roman" w:cs="Times New Roman"/>
          <w:color w:val="000000"/>
          <w:sz w:val="28"/>
          <w:szCs w:val="28"/>
        </w:rPr>
        <w:t>случае</w:t>
      </w:r>
      <w:proofErr w:type="gramEnd"/>
      <w:r w:rsidRPr="005170C7">
        <w:rPr>
          <w:rFonts w:ascii="Times New Roman" w:eastAsia="Times New Roman" w:hAnsi="Times New Roman" w:cs="Times New Roman"/>
          <w:color w:val="000000"/>
          <w:sz w:val="28"/>
          <w:szCs w:val="28"/>
        </w:rPr>
        <w:t xml:space="preserve">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5.2.2. Муниципальные служащие, за решения и действия (бездействия), принимаемые (осуществляемые) в ходе оказания муниципальной услуги (исполнения функции) несут ответственность в соответствии с действующим законодательством.</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VI. ПОРЯДОК ОБЖАЛОВАНИЯ ДЕЙСТВИЙ (БЕЗДЕЙСТВИЙ) ДОЛЖНОСТНОГО ЛИЦА, А ТАКЖЕ ПРИНИМАЕМОГО  ИМ РЕШЕНИЯ ПРИ ПРЕДОСТАВЛЕНИИ МУНИЦИПАЛЬНОЙ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6.1. Досудебное (внесудебное) обжалование</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6.1.1. </w:t>
      </w:r>
      <w:proofErr w:type="gramStart"/>
      <w:r w:rsidRPr="005170C7">
        <w:rPr>
          <w:rFonts w:ascii="Times New Roman" w:eastAsia="Times New Roman" w:hAnsi="Times New Roman" w:cs="Times New Roman"/>
          <w:color w:val="000000"/>
          <w:sz w:val="28"/>
          <w:szCs w:val="28"/>
        </w:rPr>
        <w:t>Заявитель может обратиться с жалобой (претензией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roofErr w:type="gramEnd"/>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 xml:space="preserve">- отказ должностного лица органа местного самоуправления, предоставляющего муниципальную услугу, в </w:t>
      </w:r>
      <w:proofErr w:type="gramStart"/>
      <w:r w:rsidRPr="005170C7">
        <w:rPr>
          <w:rFonts w:ascii="Times New Roman" w:eastAsia="Times New Roman" w:hAnsi="Times New Roman" w:cs="Times New Roman"/>
          <w:color w:val="000000"/>
          <w:sz w:val="28"/>
          <w:szCs w:val="28"/>
        </w:rPr>
        <w:t>принятии</w:t>
      </w:r>
      <w:proofErr w:type="gramEnd"/>
      <w:r w:rsidRPr="005170C7">
        <w:rPr>
          <w:rFonts w:ascii="Times New Roman" w:eastAsia="Times New Roman" w:hAnsi="Times New Roman" w:cs="Times New Roman"/>
          <w:color w:val="000000"/>
          <w:sz w:val="28"/>
          <w:szCs w:val="28"/>
        </w:rPr>
        <w:t xml:space="preserve"> заявления у заявителя;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 необоснованный отказ в </w:t>
      </w:r>
      <w:proofErr w:type="gramStart"/>
      <w:r w:rsidRPr="005170C7">
        <w:rPr>
          <w:rFonts w:ascii="Times New Roman" w:eastAsia="Times New Roman" w:hAnsi="Times New Roman" w:cs="Times New Roman"/>
          <w:color w:val="000000"/>
          <w:sz w:val="28"/>
          <w:szCs w:val="28"/>
        </w:rPr>
        <w:t>предоставлении</w:t>
      </w:r>
      <w:proofErr w:type="gramEnd"/>
      <w:r w:rsidRPr="005170C7">
        <w:rPr>
          <w:rFonts w:ascii="Times New Roman" w:eastAsia="Times New Roman" w:hAnsi="Times New Roman" w:cs="Times New Roman"/>
          <w:color w:val="000000"/>
          <w:sz w:val="28"/>
          <w:szCs w:val="28"/>
        </w:rPr>
        <w:t xml:space="preserve"> муниципальной услуги или ее результата;</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наличие ошибок, опечаток и иных неточностей в результате предоставления муниципальной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а также нарушения прав или законных интересов заявителей при предоставлении муниципальных услуг, предусмотренных ст. 5 Федерального закона от 27.07.2010 года № 210-ФЗ «Об организации предоставления государственных и муниципальных услуг»;</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неисполнения должностными лицами органов, предоставляющих муниципальные услуги обязанностей, предусмотренных ст. 6  Федерального закона от 27.07.2010 года № 210-ФЗ «Об организации предоставления государственных и муниципальных услуг».</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6.1.2. Заявители имеют право обратиться с жалобой (претензией) лично или направить письменное обращение на имя Главы Суховского сельского поселения.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Жалоба (претензия) может быть направлена с использованием информационно-телекоммуникационных сетей общего пользования, Единого портала государственных и муниципальных услуг.</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6.1.3. Личный прием заявителей проводится Главой Суховского сельского поселения или уполномоченными на то должностными лицами в </w:t>
      </w:r>
      <w:proofErr w:type="gramStart"/>
      <w:r w:rsidRPr="005170C7">
        <w:rPr>
          <w:rFonts w:ascii="Times New Roman" w:eastAsia="Times New Roman" w:hAnsi="Times New Roman" w:cs="Times New Roman"/>
          <w:color w:val="000000"/>
          <w:sz w:val="28"/>
          <w:szCs w:val="28"/>
        </w:rPr>
        <w:t>порядке</w:t>
      </w:r>
      <w:proofErr w:type="gramEnd"/>
      <w:r w:rsidRPr="005170C7">
        <w:rPr>
          <w:rFonts w:ascii="Times New Roman" w:eastAsia="Times New Roman" w:hAnsi="Times New Roman" w:cs="Times New Roman"/>
          <w:color w:val="000000"/>
          <w:sz w:val="28"/>
          <w:szCs w:val="28"/>
        </w:rPr>
        <w:t>, установленном Регламентом работы Администрации Суховского сельского поселения.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6.1.4. Поступившая в орган местного самоуправления, предоставляющий муниципальную услугу, информация о неправомерных действиях органов местного самоуправления, их должностных лиц подлежит проверке. По результатам проведенной проверки органами местного самоуправления, предоставляющими муниципальную услугу, подтверждается наличие признаков административного правонарушения.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6.1.5. </w:t>
      </w:r>
      <w:proofErr w:type="gramStart"/>
      <w:r w:rsidRPr="005170C7">
        <w:rPr>
          <w:rFonts w:ascii="Times New Roman" w:eastAsia="Times New Roman" w:hAnsi="Times New Roman" w:cs="Times New Roman"/>
          <w:color w:val="00000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170C7">
        <w:rPr>
          <w:rFonts w:ascii="Times New Roman" w:eastAsia="Times New Roman" w:hAnsi="Times New Roman" w:cs="Times New Roman"/>
          <w:color w:val="000000"/>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6.1.6. По результатам рассмотрения жалобы (претензии) орган местного самоуправления, предоставляющий муниципальную услугу, принимает одно из следующих решений: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 удовлетворяет жалобу (претензию);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 отказывает в </w:t>
      </w:r>
      <w:proofErr w:type="gramStart"/>
      <w:r w:rsidRPr="005170C7">
        <w:rPr>
          <w:rFonts w:ascii="Times New Roman" w:eastAsia="Times New Roman" w:hAnsi="Times New Roman" w:cs="Times New Roman"/>
          <w:color w:val="000000"/>
          <w:sz w:val="28"/>
          <w:szCs w:val="28"/>
        </w:rPr>
        <w:t>удовлетворении</w:t>
      </w:r>
      <w:proofErr w:type="gramEnd"/>
      <w:r w:rsidRPr="005170C7">
        <w:rPr>
          <w:rFonts w:ascii="Times New Roman" w:eastAsia="Times New Roman" w:hAnsi="Times New Roman" w:cs="Times New Roman"/>
          <w:color w:val="000000"/>
          <w:sz w:val="28"/>
          <w:szCs w:val="28"/>
        </w:rPr>
        <w:t xml:space="preserve"> жалобы (претензии).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В случае удовлетворения жалобы (претензии) или отказа в ее удовлетворении заявителю направляется информация о причинах удовлетворения или отказа в письменной форме.</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Должностное лицо, уполномоченное на рассмотрение жалоб (претензий), направляет информацию о результатах рассмотрения жалоб (претензий) в органы прокуратуры.</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В случае отказа в удовлетворении жалобы (претензии) заявитель вправе обратиться в органы прокуратуры в соответствии с действующим законодательством Российской Федерации.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6.1.7. Запрещается направлять жалобу (претензию) на рассмотрение должностному лицу органа местного самоуправления, решение или действие которого обжалуется.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6.1.8. </w:t>
      </w:r>
      <w:proofErr w:type="gramStart"/>
      <w:r w:rsidRPr="005170C7">
        <w:rPr>
          <w:rFonts w:ascii="Times New Roman" w:eastAsia="Times New Roman" w:hAnsi="Times New Roman" w:cs="Times New Roman"/>
          <w:color w:val="000000"/>
          <w:sz w:val="28"/>
          <w:szCs w:val="28"/>
        </w:rP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w:t>
      </w:r>
      <w:proofErr w:type="gramEnd"/>
      <w:r w:rsidRPr="005170C7">
        <w:rPr>
          <w:rFonts w:ascii="Times New Roman" w:eastAsia="Times New Roman" w:hAnsi="Times New Roman" w:cs="Times New Roman"/>
          <w:color w:val="000000"/>
          <w:sz w:val="28"/>
          <w:szCs w:val="28"/>
        </w:rPr>
        <w:t xml:space="preserve"> подпись и дату.</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6.1.9.Если в письменном обращении не </w:t>
      </w:r>
      <w:proofErr w:type="gramStart"/>
      <w:r w:rsidRPr="005170C7">
        <w:rPr>
          <w:rFonts w:ascii="Times New Roman" w:eastAsia="Times New Roman" w:hAnsi="Times New Roman" w:cs="Times New Roman"/>
          <w:color w:val="000000"/>
          <w:sz w:val="28"/>
          <w:szCs w:val="28"/>
        </w:rPr>
        <w:t>указаны</w:t>
      </w:r>
      <w:proofErr w:type="gramEnd"/>
      <w:r w:rsidRPr="005170C7">
        <w:rPr>
          <w:rFonts w:ascii="Times New Roman" w:eastAsia="Times New Roman" w:hAnsi="Times New Roman" w:cs="Times New Roman"/>
          <w:color w:val="000000"/>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5170C7">
        <w:rPr>
          <w:rFonts w:ascii="Times New Roman" w:eastAsia="Times New Roman" w:hAnsi="Times New Roman" w:cs="Times New Roman"/>
          <w:color w:val="000000"/>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5170C7">
        <w:rPr>
          <w:rFonts w:ascii="Times New Roman" w:eastAsia="Times New Roman" w:hAnsi="Times New Roman" w:cs="Times New Roman"/>
          <w:color w:val="000000"/>
          <w:sz w:val="28"/>
          <w:szCs w:val="28"/>
        </w:rPr>
        <w:t xml:space="preserve"> О данном решении уведомляется заявитель, направивший обращение.</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Если ответ по существу поставленного в </w:t>
      </w:r>
      <w:proofErr w:type="gramStart"/>
      <w:r w:rsidRPr="005170C7">
        <w:rPr>
          <w:rFonts w:ascii="Times New Roman" w:eastAsia="Times New Roman" w:hAnsi="Times New Roman" w:cs="Times New Roman"/>
          <w:color w:val="000000"/>
          <w:sz w:val="28"/>
          <w:szCs w:val="28"/>
        </w:rPr>
        <w:t>обращении</w:t>
      </w:r>
      <w:proofErr w:type="gramEnd"/>
      <w:r w:rsidRPr="005170C7">
        <w:rPr>
          <w:rFonts w:ascii="Times New Roman" w:eastAsia="Times New Roman" w:hAnsi="Times New Roman" w:cs="Times New Roman"/>
          <w:color w:val="000000"/>
          <w:sz w:val="28"/>
          <w:szCs w:val="28"/>
        </w:rPr>
        <w:t xml:space="preserve">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w:t>
      </w:r>
      <w:r w:rsidRPr="005170C7">
        <w:rPr>
          <w:rFonts w:ascii="Times New Roman" w:eastAsia="Times New Roman" w:hAnsi="Times New Roman" w:cs="Times New Roman"/>
          <w:color w:val="000000"/>
          <w:sz w:val="28"/>
          <w:szCs w:val="28"/>
        </w:rPr>
        <w:lastRenderedPageBreak/>
        <w:t>поставленного в нем вопроса в связи с недопустимостью разглашения указанных сведений.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xml:space="preserve">Если причины, по которым ответ по существу поставленных в </w:t>
      </w:r>
      <w:proofErr w:type="gramStart"/>
      <w:r w:rsidRPr="005170C7">
        <w:rPr>
          <w:rFonts w:ascii="Times New Roman" w:eastAsia="Times New Roman" w:hAnsi="Times New Roman" w:cs="Times New Roman"/>
          <w:color w:val="000000"/>
          <w:sz w:val="28"/>
          <w:szCs w:val="28"/>
        </w:rPr>
        <w:t>обращении</w:t>
      </w:r>
      <w:proofErr w:type="gramEnd"/>
      <w:r w:rsidRPr="005170C7">
        <w:rPr>
          <w:rFonts w:ascii="Times New Roman" w:eastAsia="Times New Roman" w:hAnsi="Times New Roman" w:cs="Times New Roman"/>
          <w:color w:val="000000"/>
          <w:sz w:val="28"/>
          <w:szCs w:val="28"/>
        </w:rPr>
        <w:t xml:space="preserve"> вопросов не мог быть дан, в последующем были устранены, заявитель вправе вновь направить повторное обращение.</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6.1.10.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по номеру телефона приемной Главы Администрации Тацинского района (3-04-48).</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Сообщение заявителя должно содержать следующую информацию:</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фамилию, имя, отчество гражданина (наименование юридического лица), которым подается сообщение, его место жительства или пребывания;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суть нарушенных прав и законных интересов, противоправного решения, действия (бездействия);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сведения о способе информирования заявителя о принятых мерах по результатам рассмотрения его сообщения.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6.2. Судебное обжалование</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6.2.1. Заявители имеют право на обжалование действий или бездействия должностных лиц Администрации Тацинского сельского поселения  в судебном порядке, в соответствии с действующим законодательством.</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5170C7">
        <w:rPr>
          <w:rFonts w:ascii="Times New Roman" w:eastAsia="Times New Roman" w:hAnsi="Times New Roman" w:cs="Times New Roman"/>
          <w:b/>
          <w:bCs/>
          <w:color w:val="000000"/>
          <w:sz w:val="28"/>
          <w:szCs w:val="28"/>
        </w:rPr>
        <w:t>VII. ИНЫЕ ПОЛОЖЕНИЯ</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7.1. По результатам анализа предоставления муниципальной услуги проводится работа по оптимизации (</w:t>
      </w:r>
      <w:proofErr w:type="gramStart"/>
      <w:r w:rsidRPr="005170C7">
        <w:rPr>
          <w:rFonts w:ascii="Times New Roman" w:eastAsia="Times New Roman" w:hAnsi="Times New Roman" w:cs="Times New Roman"/>
          <w:color w:val="000000"/>
          <w:sz w:val="28"/>
          <w:szCs w:val="28"/>
        </w:rPr>
        <w:t>повышении</w:t>
      </w:r>
      <w:proofErr w:type="gramEnd"/>
      <w:r w:rsidRPr="005170C7">
        <w:rPr>
          <w:rFonts w:ascii="Times New Roman" w:eastAsia="Times New Roman" w:hAnsi="Times New Roman" w:cs="Times New Roman"/>
          <w:color w:val="000000"/>
          <w:sz w:val="28"/>
          <w:szCs w:val="28"/>
        </w:rPr>
        <w:t xml:space="preserve"> качества) предоставления муниципальной услуги, в т.ч.:</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упорядочение и сокращение сроков исполнения административных процедур и административных действий;</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устранение избыточных  административных процедур и административных действий, если это не противоречит действующему законодательству и муниципальным правовым актам;</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сокращение количества документов, предоставляемых заявителем для оказания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т.ч. с использованием информационно-коммуникационных технологий.</w:t>
      </w:r>
    </w:p>
    <w:p w:rsidR="006B2D08" w:rsidRPr="005170C7" w:rsidRDefault="006B2D08" w:rsidP="00E7607C">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 xml:space="preserve"> Приложение №1 </w:t>
      </w:r>
      <w:proofErr w:type="gramStart"/>
      <w:r w:rsidRPr="005170C7">
        <w:rPr>
          <w:rFonts w:ascii="Times New Roman" w:eastAsia="Times New Roman" w:hAnsi="Times New Roman" w:cs="Times New Roman"/>
          <w:color w:val="000000"/>
          <w:sz w:val="28"/>
          <w:szCs w:val="28"/>
        </w:rPr>
        <w:t>к</w:t>
      </w:r>
      <w:proofErr w:type="gramEnd"/>
    </w:p>
    <w:p w:rsidR="006B2D08" w:rsidRPr="005170C7" w:rsidRDefault="006B2D08" w:rsidP="00E7607C">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административному регламенту</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E7607C" w:rsidRDefault="006B2D08" w:rsidP="00E7607C">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E7607C">
        <w:rPr>
          <w:rFonts w:ascii="Times New Roman" w:eastAsia="Times New Roman" w:hAnsi="Times New Roman" w:cs="Times New Roman"/>
          <w:b/>
          <w:color w:val="000000"/>
          <w:sz w:val="28"/>
          <w:szCs w:val="28"/>
        </w:rPr>
        <w:t>Перечень документов, предоставляемых заявителем для</w:t>
      </w:r>
      <w:r w:rsidR="00E7607C" w:rsidRPr="00E7607C">
        <w:rPr>
          <w:rFonts w:ascii="Times New Roman" w:eastAsia="Times New Roman" w:hAnsi="Times New Roman" w:cs="Times New Roman"/>
          <w:b/>
          <w:color w:val="000000"/>
          <w:sz w:val="28"/>
          <w:szCs w:val="28"/>
        </w:rPr>
        <w:t xml:space="preserve"> получения муниципальной услуги</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9355"/>
      </w:tblGrid>
      <w:tr w:rsidR="006B2D08" w:rsidRPr="005170C7" w:rsidTr="006B2D08">
        <w:trPr>
          <w:tblCellSpacing w:w="0" w:type="dxa"/>
        </w:trPr>
        <w:tc>
          <w:tcPr>
            <w:tcW w:w="10020" w:type="dxa"/>
            <w:shd w:val="clear" w:color="auto" w:fill="FFFFFF"/>
            <w:hideMark/>
          </w:tcPr>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Наименование</w:t>
            </w:r>
            <w:r w:rsidR="00E7607C">
              <w:rPr>
                <w:rFonts w:ascii="Times New Roman" w:eastAsia="Times New Roman" w:hAnsi="Times New Roman" w:cs="Times New Roman"/>
                <w:sz w:val="28"/>
                <w:szCs w:val="28"/>
              </w:rPr>
              <w:t>:</w:t>
            </w:r>
          </w:p>
        </w:tc>
      </w:tr>
      <w:tr w:rsidR="006B2D08" w:rsidRPr="005170C7" w:rsidTr="006B2D08">
        <w:trPr>
          <w:tblCellSpacing w:w="0" w:type="dxa"/>
        </w:trPr>
        <w:tc>
          <w:tcPr>
            <w:tcW w:w="10020" w:type="dxa"/>
            <w:shd w:val="clear" w:color="auto" w:fill="FFFFFF"/>
            <w:hideMark/>
          </w:tcPr>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 Заявление</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 Документы, удостоверяющие личность гражданина Российской Федерации и членов его семьи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2.1. Для заявителя: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2.1.1. Паспорт гражданина РФ (копии всех страниц)</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2.1.2. Временное удостоверение личности (для граждан Российской Федерации)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2.2. Для членов семьи заявителя (один или несколько документов, копии всех страниц):</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2.2.1. Паспорт гражданина РФ</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2.2.2. Свидетельство о рождении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2.2.3. Временное удостоверение личности (для граждан Российской Федерации)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3. Документ, удостоверяющий права (полномочия) представителя физического лица, если с заявлением обращается представитель заявителя *</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3.1. Доверенность, оформленная в установленном законом </w:t>
            </w:r>
            <w:proofErr w:type="gramStart"/>
            <w:r w:rsidRPr="005170C7">
              <w:rPr>
                <w:rFonts w:ascii="Times New Roman" w:eastAsia="Times New Roman" w:hAnsi="Times New Roman" w:cs="Times New Roman"/>
                <w:sz w:val="28"/>
                <w:szCs w:val="28"/>
              </w:rPr>
              <w:t>порядке</w:t>
            </w:r>
            <w:proofErr w:type="gramEnd"/>
            <w:r w:rsidRPr="005170C7">
              <w:rPr>
                <w:rFonts w:ascii="Times New Roman" w:eastAsia="Times New Roman" w:hAnsi="Times New Roman" w:cs="Times New Roman"/>
                <w:sz w:val="28"/>
                <w:szCs w:val="28"/>
              </w:rPr>
              <w:t>, на представление интересов заявителя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3.2. Свидетельство о рождении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3.3. Свидетельство об усыновлении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3.4. Акт органа опеки и попечительства о назначении опекуна или попечителя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4. Справка о составе семьи по месту регистрации лица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 Правоустанавливающие документы на занимаемое жилое помещение:</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5.1. Договор социального найма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5.2. Договор найма специализированного жилого помещения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5.3. Договор поднайма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5.4. Регистрационное удостоверение, выданное уполномоченным органом в </w:t>
            </w:r>
            <w:proofErr w:type="gramStart"/>
            <w:r w:rsidRPr="005170C7">
              <w:rPr>
                <w:rFonts w:ascii="Times New Roman" w:eastAsia="Times New Roman" w:hAnsi="Times New Roman" w:cs="Times New Roman"/>
                <w:sz w:val="28"/>
                <w:szCs w:val="28"/>
              </w:rPr>
              <w:t>порядке</w:t>
            </w:r>
            <w:proofErr w:type="gramEnd"/>
            <w:r w:rsidRPr="005170C7">
              <w:rPr>
                <w:rFonts w:ascii="Times New Roman" w:eastAsia="Times New Roman" w:hAnsi="Times New Roman" w:cs="Times New Roman"/>
                <w:sz w:val="28"/>
                <w:szCs w:val="28"/>
              </w:rPr>
              <w:t>,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5.5. Договор купли-продажи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5.6. Договор дарения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5.7. Договор мены</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5.8. Договор ренты (пожизненного содержания с иждивением)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5.9. Свидетельство о праве на наследство по закону</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5.10. свидетельство о праве на наследство по завещанию</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6.1. Свидетельство о браке</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6.2. Свидетельство о расторжении брака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6.3. Свидетельство о рождении членов семьи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6.4. Свидетельство о смерти членов семьи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7.1. Выписка из домовой книги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i/>
                <w:iCs/>
                <w:sz w:val="28"/>
                <w:szCs w:val="28"/>
              </w:rPr>
              <w:t>или: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7.2. Выписка из финансового лицевого счета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8. Для граждан, страдающих некоторыми формами хронических заболеваний или имеющих право на дополнительную жилую площадь в </w:t>
            </w:r>
            <w:proofErr w:type="gramStart"/>
            <w:r w:rsidRPr="005170C7">
              <w:rPr>
                <w:rFonts w:ascii="Times New Roman" w:eastAsia="Times New Roman" w:hAnsi="Times New Roman" w:cs="Times New Roman"/>
                <w:sz w:val="28"/>
                <w:szCs w:val="28"/>
              </w:rPr>
              <w:t>соответствии</w:t>
            </w:r>
            <w:proofErr w:type="gramEnd"/>
            <w:r w:rsidRPr="005170C7">
              <w:rPr>
                <w:rFonts w:ascii="Times New Roman" w:eastAsia="Times New Roman" w:hAnsi="Times New Roman" w:cs="Times New Roman"/>
                <w:sz w:val="28"/>
                <w:szCs w:val="28"/>
              </w:rPr>
              <w:t xml:space="preserve"> с федеральным законодательством: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8.1. Справка врачебной комиссии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Или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8.2. Справка медицинского учреждения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Или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8.3. Справка, выданная федеральным государственным учреждением медико-социальной экспертизы</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Или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8.4. Заключение врачебной комиссии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 Удостоверения, другие документы, подтверждающие права гражданина на меры социальной поддержки: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9.1. </w:t>
            </w:r>
            <w:r w:rsidRPr="005170C7">
              <w:rPr>
                <w:rFonts w:ascii="Times New Roman" w:eastAsia="Times New Roman" w:hAnsi="Times New Roman" w:cs="Times New Roman"/>
                <w:sz w:val="28"/>
                <w:szCs w:val="28"/>
                <w:u w:val="single"/>
              </w:rPr>
              <w:t>Для граждан, жилые помещения которых признаны в порядке, установленном Правительством Российской Федерации, непригодными для проживания и не подлежат ремонту или реконструкции: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решение о признании жилого дома (жилого помещения) </w:t>
            </w:r>
            <w:proofErr w:type="gramStart"/>
            <w:r w:rsidRPr="005170C7">
              <w:rPr>
                <w:rFonts w:ascii="Times New Roman" w:eastAsia="Times New Roman" w:hAnsi="Times New Roman" w:cs="Times New Roman"/>
                <w:sz w:val="28"/>
                <w:szCs w:val="28"/>
              </w:rPr>
              <w:t>непригодным</w:t>
            </w:r>
            <w:proofErr w:type="gramEnd"/>
            <w:r w:rsidRPr="005170C7">
              <w:rPr>
                <w:rFonts w:ascii="Times New Roman" w:eastAsia="Times New Roman" w:hAnsi="Times New Roman" w:cs="Times New Roman"/>
                <w:sz w:val="28"/>
                <w:szCs w:val="28"/>
              </w:rPr>
              <w:t xml:space="preserve"> для проживания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9.2. </w:t>
            </w:r>
            <w:r w:rsidRPr="005170C7">
              <w:rPr>
                <w:rFonts w:ascii="Times New Roman" w:eastAsia="Times New Roman" w:hAnsi="Times New Roman" w:cs="Times New Roman"/>
                <w:sz w:val="28"/>
                <w:szCs w:val="28"/>
                <w:u w:val="single"/>
              </w:rPr>
              <w:t xml:space="preserve">Для граждан, в </w:t>
            </w:r>
            <w:proofErr w:type="gramStart"/>
            <w:r w:rsidRPr="005170C7">
              <w:rPr>
                <w:rFonts w:ascii="Times New Roman" w:eastAsia="Times New Roman" w:hAnsi="Times New Roman" w:cs="Times New Roman"/>
                <w:sz w:val="28"/>
                <w:szCs w:val="28"/>
                <w:u w:val="single"/>
              </w:rPr>
              <w:t>составе</w:t>
            </w:r>
            <w:proofErr w:type="gramEnd"/>
            <w:r w:rsidRPr="005170C7">
              <w:rPr>
                <w:rFonts w:ascii="Times New Roman" w:eastAsia="Times New Roman" w:hAnsi="Times New Roman" w:cs="Times New Roman"/>
                <w:sz w:val="28"/>
                <w:szCs w:val="28"/>
                <w:u w:val="single"/>
              </w:rPr>
              <w:t xml:space="preserve"> семьи которых имеется трое или более детей-близнецов</w:t>
            </w:r>
            <w:r w:rsidRPr="005170C7">
              <w:rPr>
                <w:rFonts w:ascii="Times New Roman" w:eastAsia="Times New Roman" w:hAnsi="Times New Roman" w:cs="Times New Roman"/>
                <w:sz w:val="28"/>
                <w:szCs w:val="28"/>
              </w:rPr>
              <w:t>: соответствующий факт должен быть подтвержден документами, указанными ранее</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9.3. </w:t>
            </w:r>
            <w:r w:rsidRPr="005170C7">
              <w:rPr>
                <w:rFonts w:ascii="Times New Roman" w:eastAsia="Times New Roman" w:hAnsi="Times New Roman" w:cs="Times New Roman"/>
                <w:sz w:val="28"/>
                <w:szCs w:val="28"/>
                <w:u w:val="single"/>
              </w:rPr>
              <w:t>Для граждан, проживающих 5 и более лет на территории Ростовской области, в составе семьи которых имеется десять или более несовершеннолетних детей:</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9.3.1. Выписка из домовой книги (с предыдущих мест проживания)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Или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9.3.2. Выписка из поквартирной карточки (с предыдущих мест проживания)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9.4. </w:t>
            </w:r>
            <w:r w:rsidRPr="005170C7">
              <w:rPr>
                <w:rFonts w:ascii="Times New Roman" w:eastAsia="Times New Roman" w:hAnsi="Times New Roman" w:cs="Times New Roman"/>
                <w:sz w:val="28"/>
                <w:szCs w:val="28"/>
                <w:u w:val="single"/>
              </w:rPr>
              <w:t xml:space="preserve">Для граждан, относящихся </w:t>
            </w:r>
            <w:proofErr w:type="gramStart"/>
            <w:r w:rsidRPr="005170C7">
              <w:rPr>
                <w:rFonts w:ascii="Times New Roman" w:eastAsia="Times New Roman" w:hAnsi="Times New Roman" w:cs="Times New Roman"/>
                <w:sz w:val="28"/>
                <w:szCs w:val="28"/>
                <w:u w:val="single"/>
              </w:rPr>
              <w:t>к</w:t>
            </w:r>
            <w:proofErr w:type="gramEnd"/>
            <w:r w:rsidRPr="005170C7">
              <w:rPr>
                <w:rFonts w:ascii="Times New Roman" w:eastAsia="Times New Roman" w:hAnsi="Times New Roman" w:cs="Times New Roman"/>
                <w:sz w:val="28"/>
                <w:szCs w:val="28"/>
                <w:u w:val="single"/>
              </w:rPr>
              <w:t xml:space="preserve"> категория, предусмотренным федеральным законодательством</w:t>
            </w:r>
            <w:r w:rsidRPr="005170C7">
              <w:rPr>
                <w:rFonts w:ascii="Times New Roman" w:eastAsia="Times New Roman" w:hAnsi="Times New Roman" w:cs="Times New Roman"/>
                <w:sz w:val="28"/>
                <w:szCs w:val="28"/>
              </w:rPr>
              <w:t>:</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9.4.1. Для Инвалидов Великой Отечественной войны:</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Удостоверение инвалида Великой Отечественной Войны</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9.4.2. Для Участников Великой Отечественной войны:</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Удостоверение участника Великой Отечественной Войны</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9.4.3. </w:t>
            </w:r>
            <w:proofErr w:type="gramStart"/>
            <w:r w:rsidRPr="005170C7">
              <w:rPr>
                <w:rFonts w:ascii="Times New Roman" w:eastAsia="Times New Roman" w:hAnsi="Times New Roman" w:cs="Times New Roman"/>
                <w:sz w:val="28"/>
                <w:szCs w:val="28"/>
              </w:rPr>
              <w:t xml:space="preserve">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w:t>
            </w:r>
            <w:r w:rsidRPr="005170C7">
              <w:rPr>
                <w:rFonts w:ascii="Times New Roman" w:eastAsia="Times New Roman" w:hAnsi="Times New Roman" w:cs="Times New Roman"/>
                <w:sz w:val="28"/>
                <w:szCs w:val="28"/>
              </w:rPr>
              <w:lastRenderedPageBreak/>
              <w:t>медалями СССР за службу в указанный период, выселяемых из занимаемых служебных жилых помещений:</w:t>
            </w:r>
            <w:proofErr w:type="gramEnd"/>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9.4.3.1. </w:t>
            </w:r>
            <w:proofErr w:type="gramStart"/>
            <w:r w:rsidRPr="005170C7">
              <w:rPr>
                <w:rFonts w:ascii="Times New Roman" w:eastAsia="Times New Roman" w:hAnsi="Times New Roman" w:cs="Times New Roman"/>
                <w:sz w:val="28"/>
                <w:szCs w:val="28"/>
              </w:rPr>
              <w:t>Трудовые книжки, справки архивных учреждений и организаций, подтверждающие факт работы в тылу в период с 22 июня 1941 года по 9 мая 1945 года не менее шести месяцев, исключая период работы на временно оккупированных территориях СССР, либо на основании удостоверений о награждении орденами или медалями СССР за самоотверженный труд в период Великой Отечественной войны</w:t>
            </w:r>
            <w:proofErr w:type="gramEnd"/>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9.4.3.2. Документ, подтверждающий факт выселения из занимаемых служебных жилых помещений</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9.4.4. Для лиц, </w:t>
            </w:r>
            <w:proofErr w:type="gramStart"/>
            <w:r w:rsidRPr="005170C7">
              <w:rPr>
                <w:rFonts w:ascii="Times New Roman" w:eastAsia="Times New Roman" w:hAnsi="Times New Roman" w:cs="Times New Roman"/>
                <w:sz w:val="28"/>
                <w:szCs w:val="28"/>
              </w:rPr>
              <w:t>награжденные</w:t>
            </w:r>
            <w:proofErr w:type="gramEnd"/>
            <w:r w:rsidRPr="005170C7">
              <w:rPr>
                <w:rFonts w:ascii="Times New Roman" w:eastAsia="Times New Roman" w:hAnsi="Times New Roman" w:cs="Times New Roman"/>
                <w:sz w:val="28"/>
                <w:szCs w:val="28"/>
              </w:rPr>
              <w:t xml:space="preserve"> знаком "Жителю блокадного Ленинграда":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Удостоверение к знаку "Жителю блокадного Ленинграда"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9.4.5. Для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п. 1 ст.13 Закона РФ от 15.05.1991 № 1244-1):</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proofErr w:type="gramStart"/>
            <w:r w:rsidRPr="005170C7">
              <w:rPr>
                <w:rFonts w:ascii="Times New Roman" w:eastAsia="Times New Roman" w:hAnsi="Times New Roman" w:cs="Times New Roman"/>
                <w:sz w:val="28"/>
                <w:szCs w:val="28"/>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9.4.6. Для инвалидов вследствие чернобыльской катастрофы из числа (в </w:t>
            </w:r>
            <w:proofErr w:type="gramStart"/>
            <w:r w:rsidRPr="005170C7">
              <w:rPr>
                <w:rFonts w:ascii="Times New Roman" w:eastAsia="Times New Roman" w:hAnsi="Times New Roman" w:cs="Times New Roman"/>
                <w:sz w:val="28"/>
                <w:szCs w:val="28"/>
              </w:rPr>
              <w:t>соответствии</w:t>
            </w:r>
            <w:proofErr w:type="gramEnd"/>
            <w:r w:rsidRPr="005170C7">
              <w:rPr>
                <w:rFonts w:ascii="Times New Roman" w:eastAsia="Times New Roman" w:hAnsi="Times New Roman" w:cs="Times New Roman"/>
                <w:sz w:val="28"/>
                <w:szCs w:val="28"/>
              </w:rPr>
              <w:t xml:space="preserve"> с п. 2 ст.13 Закона РФ от 15.05.1991 № 1244-1):</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proofErr w:type="gramStart"/>
            <w:r w:rsidRPr="005170C7">
              <w:rPr>
                <w:rFonts w:ascii="Times New Roman" w:eastAsia="Times New Roman" w:hAnsi="Times New Roman" w:cs="Times New Roman"/>
                <w:sz w:val="28"/>
                <w:szCs w:val="28"/>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9.4.7. </w:t>
            </w:r>
            <w:proofErr w:type="gramStart"/>
            <w:r w:rsidRPr="005170C7">
              <w:rPr>
                <w:rFonts w:ascii="Times New Roman" w:eastAsia="Times New Roman" w:hAnsi="Times New Roman" w:cs="Times New Roman"/>
                <w:sz w:val="28"/>
                <w:szCs w:val="28"/>
              </w:rPr>
              <w:t>Для граждан (в том числе временно направленные или командированные), принимавших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 соответствии с п. 3 ст.13 Закона РФ от</w:t>
            </w:r>
            <w:proofErr w:type="gramEnd"/>
            <w:r w:rsidRPr="005170C7">
              <w:rPr>
                <w:rFonts w:ascii="Times New Roman" w:eastAsia="Times New Roman" w:hAnsi="Times New Roman" w:cs="Times New Roman"/>
                <w:sz w:val="28"/>
                <w:szCs w:val="28"/>
              </w:rPr>
              <w:t xml:space="preserve"> </w:t>
            </w:r>
            <w:proofErr w:type="gramStart"/>
            <w:r w:rsidRPr="005170C7">
              <w:rPr>
                <w:rFonts w:ascii="Times New Roman" w:eastAsia="Times New Roman" w:hAnsi="Times New Roman" w:cs="Times New Roman"/>
                <w:sz w:val="28"/>
                <w:szCs w:val="28"/>
              </w:rPr>
              <w:t>15.05.1991 № 1244-1):</w:t>
            </w:r>
            <w:proofErr w:type="gramEnd"/>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Удостоверение участника ликвидации катастрофы на Чернобыльской АЭС</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9.4.8. </w:t>
            </w:r>
            <w:proofErr w:type="gramStart"/>
            <w:r w:rsidRPr="005170C7">
              <w:rPr>
                <w:rFonts w:ascii="Times New Roman" w:eastAsia="Times New Roman" w:hAnsi="Times New Roman" w:cs="Times New Roman"/>
                <w:sz w:val="28"/>
                <w:szCs w:val="28"/>
              </w:rPr>
              <w:t>Для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(в соответствии с п. 3 ст.13 Закона РФ от 15.05.1991 № 1244-1):</w:t>
            </w:r>
            <w:proofErr w:type="gramEnd"/>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Удостоверение участника ликвидации катастрофы на Чернобыльской АЭС</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 xml:space="preserve">9.4.9. </w:t>
            </w:r>
            <w:proofErr w:type="gramStart"/>
            <w:r w:rsidRPr="005170C7">
              <w:rPr>
                <w:rFonts w:ascii="Times New Roman" w:eastAsia="Times New Roman" w:hAnsi="Times New Roman" w:cs="Times New Roman"/>
                <w:sz w:val="28"/>
                <w:szCs w:val="28"/>
              </w:rPr>
              <w:t>Для лиц начальствующего и рядового состава органов внутренних дел, проходивших в 1986-1987 годах службу в зоне отчуждения; граждан, в том числе военнослужащих и военнообязанные, призванных на военные сборы и принимавшие участие в 1988-1990 годах в работах по объекту "Укрытие" (в соответствии с п. 3 ст.13 Закона РФ от 15.05.1991 № 1244-1):</w:t>
            </w:r>
            <w:proofErr w:type="gramEnd"/>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Удостоверение участника ликвидации катастрофы на Чернобыльской АЭС</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9.4.10. </w:t>
            </w:r>
            <w:proofErr w:type="gramStart"/>
            <w:r w:rsidRPr="005170C7">
              <w:rPr>
                <w:rFonts w:ascii="Times New Roman" w:eastAsia="Times New Roman" w:hAnsi="Times New Roman" w:cs="Times New Roman"/>
                <w:sz w:val="28"/>
                <w:szCs w:val="28"/>
              </w:rPr>
              <w:t>Для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w:t>
            </w:r>
            <w:proofErr w:type="gramEnd"/>
            <w:r w:rsidRPr="005170C7">
              <w:rPr>
                <w:rFonts w:ascii="Times New Roman" w:eastAsia="Times New Roman" w:hAnsi="Times New Roman" w:cs="Times New Roman"/>
                <w:sz w:val="28"/>
                <w:szCs w:val="28"/>
              </w:rPr>
              <w:t>, пострадавших в результате чернобыльской катастрофы и являвшихся источником ионизирующих излучений (в соответствии с п. 3 ст.13 Закона РФ от 15.05.1991 № 1244-1):</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Удостоверение участника ликвидации катастрофы на Чернобыльской АЭС</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9.4.11. </w:t>
            </w:r>
            <w:proofErr w:type="gramStart"/>
            <w:r w:rsidRPr="005170C7">
              <w:rPr>
                <w:rFonts w:ascii="Times New Roman" w:eastAsia="Times New Roman" w:hAnsi="Times New Roman" w:cs="Times New Roman"/>
                <w:sz w:val="28"/>
                <w:szCs w:val="28"/>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w:t>
            </w:r>
            <w:proofErr w:type="gramEnd"/>
            <w:r w:rsidRPr="005170C7">
              <w:rPr>
                <w:rFonts w:ascii="Times New Roman" w:eastAsia="Times New Roman" w:hAnsi="Times New Roman" w:cs="Times New Roman"/>
                <w:sz w:val="28"/>
                <w:szCs w:val="28"/>
              </w:rPr>
              <w:t xml:space="preserve"> </w:t>
            </w:r>
            <w:proofErr w:type="gramStart"/>
            <w:r w:rsidRPr="005170C7">
              <w:rPr>
                <w:rFonts w:ascii="Times New Roman" w:eastAsia="Times New Roman" w:hAnsi="Times New Roman" w:cs="Times New Roman"/>
                <w:sz w:val="28"/>
                <w:szCs w:val="28"/>
              </w:rPr>
              <w:t>26.11.1998 № 175-ФЗ):</w:t>
            </w:r>
            <w:proofErr w:type="gramEnd"/>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Удостоверение участника ликвидации последствий аварии в 1957 г. на производственном объединение «МАЯК» и сбросов радиоактивных отходов в реку </w:t>
            </w:r>
            <w:proofErr w:type="spellStart"/>
            <w:r w:rsidRPr="005170C7">
              <w:rPr>
                <w:rFonts w:ascii="Times New Roman" w:eastAsia="Times New Roman" w:hAnsi="Times New Roman" w:cs="Times New Roman"/>
                <w:sz w:val="28"/>
                <w:szCs w:val="28"/>
              </w:rPr>
              <w:t>Теча</w:t>
            </w:r>
            <w:proofErr w:type="spellEnd"/>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9.4.12. </w:t>
            </w:r>
            <w:proofErr w:type="gramStart"/>
            <w:r w:rsidRPr="005170C7">
              <w:rPr>
                <w:rFonts w:ascii="Times New Roman" w:eastAsia="Times New Roman" w:hAnsi="Times New Roman" w:cs="Times New Roman"/>
                <w:sz w:val="28"/>
                <w:szCs w:val="28"/>
              </w:rPr>
              <w:t xml:space="preserve">Для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w:t>
            </w:r>
            <w:proofErr w:type="spellStart"/>
            <w:r w:rsidRPr="005170C7">
              <w:rPr>
                <w:rFonts w:ascii="Times New Roman" w:eastAsia="Times New Roman" w:hAnsi="Times New Roman" w:cs="Times New Roman"/>
                <w:sz w:val="28"/>
                <w:szCs w:val="28"/>
              </w:rPr>
              <w:t>радиоактивнозагрязненных</w:t>
            </w:r>
            <w:proofErr w:type="spellEnd"/>
            <w:r w:rsidRPr="005170C7">
              <w:rPr>
                <w:rFonts w:ascii="Times New Roman" w:eastAsia="Times New Roman" w:hAnsi="Times New Roman" w:cs="Times New Roman"/>
                <w:sz w:val="28"/>
                <w:szCs w:val="28"/>
              </w:rPr>
              <w:t xml:space="preserve"> территорий вдоль реки </w:t>
            </w:r>
            <w:proofErr w:type="spellStart"/>
            <w:r w:rsidRPr="005170C7">
              <w:rPr>
                <w:rFonts w:ascii="Times New Roman" w:eastAsia="Times New Roman" w:hAnsi="Times New Roman" w:cs="Times New Roman"/>
                <w:sz w:val="28"/>
                <w:szCs w:val="28"/>
              </w:rPr>
              <w:t>Теча</w:t>
            </w:r>
            <w:proofErr w:type="spellEnd"/>
            <w:r w:rsidRPr="005170C7">
              <w:rPr>
                <w:rFonts w:ascii="Times New Roman" w:eastAsia="Times New Roman" w:hAnsi="Times New Roman" w:cs="Times New Roman"/>
                <w:sz w:val="28"/>
                <w:szCs w:val="28"/>
              </w:rPr>
              <w:t xml:space="preserve"> в 1949-1956 годах (в соответствии с п. 1 ст. 1 Федерального закона от 26.11.1998 № 175-ФЗ):</w:t>
            </w:r>
            <w:proofErr w:type="gramEnd"/>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Удостоверение участника ликвидации последствий аварии в 1957 г. на производственном объединение «МАЯК» и сбросов радиоактивных отходов в реку </w:t>
            </w:r>
            <w:proofErr w:type="spellStart"/>
            <w:r w:rsidRPr="005170C7">
              <w:rPr>
                <w:rFonts w:ascii="Times New Roman" w:eastAsia="Times New Roman" w:hAnsi="Times New Roman" w:cs="Times New Roman"/>
                <w:sz w:val="28"/>
                <w:szCs w:val="28"/>
              </w:rPr>
              <w:t>Теча</w:t>
            </w:r>
            <w:proofErr w:type="spellEnd"/>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9.4.13.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Удостоверение бывшего несовершеннолетнего узника концлагерей, </w:t>
            </w:r>
            <w:r w:rsidRPr="005170C7">
              <w:rPr>
                <w:rFonts w:ascii="Times New Roman" w:eastAsia="Times New Roman" w:hAnsi="Times New Roman" w:cs="Times New Roman"/>
                <w:sz w:val="28"/>
                <w:szCs w:val="28"/>
              </w:rPr>
              <w:lastRenderedPageBreak/>
              <w:t>гетто, других мест принудительного содержания, созданных фашистами и их союзниками в период второй мировой войны</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9.4.14. Для вынужденных переселенцев:</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удостоверения вынужденного переселенца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9.4.15. Для граждан, выезжающих (выехавших) из районов Крайнего Севера и приравненных к ним местностей:</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Трудовая книжка, подтверждающая периоды работы в </w:t>
            </w:r>
            <w:proofErr w:type="gramStart"/>
            <w:r w:rsidRPr="005170C7">
              <w:rPr>
                <w:rFonts w:ascii="Times New Roman" w:eastAsia="Times New Roman" w:hAnsi="Times New Roman" w:cs="Times New Roman"/>
                <w:sz w:val="28"/>
                <w:szCs w:val="28"/>
              </w:rPr>
              <w:t>районах</w:t>
            </w:r>
            <w:proofErr w:type="gramEnd"/>
            <w:r w:rsidRPr="005170C7">
              <w:rPr>
                <w:rFonts w:ascii="Times New Roman" w:eastAsia="Times New Roman" w:hAnsi="Times New Roman" w:cs="Times New Roman"/>
                <w:sz w:val="28"/>
                <w:szCs w:val="28"/>
              </w:rPr>
              <w:t xml:space="preserve"> Крайнего Севера и приравненных к ним местностей</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9.4.16. Иной документ, подтверждающий право на меры социальной поддержки, установленные федеральным законодательством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10.1.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10.2. Выписка из Единого государственного реестра прав (ЕГРП)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11. В случае если в течение 15 лет до момента подачи заявления о принятии на учет гражданин и члены его семьи проживали в ином муниципальном образовании: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11.1. </w:t>
            </w:r>
            <w:proofErr w:type="gramStart"/>
            <w:r w:rsidRPr="005170C7">
              <w:rPr>
                <w:rFonts w:ascii="Times New Roman" w:eastAsia="Times New Roman" w:hAnsi="Times New Roman" w:cs="Times New Roman"/>
                <w:sz w:val="28"/>
                <w:szCs w:val="28"/>
              </w:rPr>
              <w:t>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 семьи проживали вином</w:t>
            </w:r>
            <w:proofErr w:type="gramEnd"/>
            <w:r w:rsidRPr="005170C7">
              <w:rPr>
                <w:rFonts w:ascii="Times New Roman" w:eastAsia="Times New Roman" w:hAnsi="Times New Roman" w:cs="Times New Roman"/>
                <w:sz w:val="28"/>
                <w:szCs w:val="28"/>
              </w:rPr>
              <w:t xml:space="preserve"> муниципальном </w:t>
            </w:r>
            <w:proofErr w:type="gramStart"/>
            <w:r w:rsidRPr="005170C7">
              <w:rPr>
                <w:rFonts w:ascii="Times New Roman" w:eastAsia="Times New Roman" w:hAnsi="Times New Roman" w:cs="Times New Roman"/>
                <w:sz w:val="28"/>
                <w:szCs w:val="28"/>
              </w:rPr>
              <w:t>образовании</w:t>
            </w:r>
            <w:proofErr w:type="gramEnd"/>
            <w:r w:rsidRPr="005170C7">
              <w:rPr>
                <w:rFonts w:ascii="Times New Roman" w:eastAsia="Times New Roman" w:hAnsi="Times New Roman" w:cs="Times New Roman"/>
                <w:sz w:val="28"/>
                <w:szCs w:val="28"/>
              </w:rPr>
              <w:t>)</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11.2. </w:t>
            </w:r>
            <w:proofErr w:type="gramStart"/>
            <w:r w:rsidRPr="005170C7">
              <w:rPr>
                <w:rFonts w:ascii="Times New Roman" w:eastAsia="Times New Roman" w:hAnsi="Times New Roman" w:cs="Times New Roman"/>
                <w:sz w:val="28"/>
                <w:szCs w:val="28"/>
              </w:rPr>
              <w:t>Выписка из Единого государственного реестра прав (ЕГРП)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w:t>
            </w:r>
            <w:proofErr w:type="gramEnd"/>
            <w:r w:rsidRPr="005170C7">
              <w:rPr>
                <w:rFonts w:ascii="Times New Roman" w:eastAsia="Times New Roman" w:hAnsi="Times New Roman" w:cs="Times New Roman"/>
                <w:sz w:val="28"/>
                <w:szCs w:val="28"/>
              </w:rPr>
              <w:t xml:space="preserve"> семьи проживали в </w:t>
            </w:r>
            <w:proofErr w:type="gramStart"/>
            <w:r w:rsidRPr="005170C7">
              <w:rPr>
                <w:rFonts w:ascii="Times New Roman" w:eastAsia="Times New Roman" w:hAnsi="Times New Roman" w:cs="Times New Roman"/>
                <w:sz w:val="28"/>
                <w:szCs w:val="28"/>
              </w:rPr>
              <w:t>ином</w:t>
            </w:r>
            <w:proofErr w:type="gramEnd"/>
            <w:r w:rsidRPr="005170C7">
              <w:rPr>
                <w:rFonts w:ascii="Times New Roman" w:eastAsia="Times New Roman" w:hAnsi="Times New Roman" w:cs="Times New Roman"/>
                <w:sz w:val="28"/>
                <w:szCs w:val="28"/>
              </w:rPr>
              <w:t xml:space="preserve"> муниципальном образовании)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 xml:space="preserve">Следующие документы для категорий граждан, не указанных в </w:t>
            </w:r>
            <w:proofErr w:type="gramStart"/>
            <w:r w:rsidRPr="005170C7">
              <w:rPr>
                <w:rFonts w:ascii="Times New Roman" w:eastAsia="Times New Roman" w:hAnsi="Times New Roman" w:cs="Times New Roman"/>
                <w:b/>
                <w:bCs/>
                <w:sz w:val="28"/>
                <w:szCs w:val="28"/>
              </w:rPr>
              <w:t>пункте</w:t>
            </w:r>
            <w:proofErr w:type="gramEnd"/>
            <w:r w:rsidRPr="005170C7">
              <w:rPr>
                <w:rFonts w:ascii="Times New Roman" w:eastAsia="Times New Roman" w:hAnsi="Times New Roman" w:cs="Times New Roman"/>
                <w:b/>
                <w:bCs/>
                <w:sz w:val="28"/>
                <w:szCs w:val="28"/>
              </w:rPr>
              <w:t xml:space="preserve"> 9:</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12. Для подтверждения сведений о </w:t>
            </w:r>
            <w:proofErr w:type="gramStart"/>
            <w:r w:rsidRPr="005170C7">
              <w:rPr>
                <w:rFonts w:ascii="Times New Roman" w:eastAsia="Times New Roman" w:hAnsi="Times New Roman" w:cs="Times New Roman"/>
                <w:sz w:val="28"/>
                <w:szCs w:val="28"/>
              </w:rPr>
              <w:t>стоимости</w:t>
            </w:r>
            <w:proofErr w:type="gramEnd"/>
            <w:r w:rsidRPr="005170C7">
              <w:rPr>
                <w:rFonts w:ascii="Times New Roman" w:eastAsia="Times New Roman" w:hAnsi="Times New Roman" w:cs="Times New Roman"/>
                <w:sz w:val="28"/>
                <w:szCs w:val="28"/>
              </w:rPr>
              <w:t xml:space="preserve"> принадлежащего на </w:t>
            </w:r>
            <w:r w:rsidRPr="005170C7">
              <w:rPr>
                <w:rFonts w:ascii="Times New Roman" w:eastAsia="Times New Roman" w:hAnsi="Times New Roman" w:cs="Times New Roman"/>
                <w:sz w:val="28"/>
                <w:szCs w:val="28"/>
              </w:rPr>
              <w:lastRenderedPageBreak/>
              <w:t>праве собственности гражданину и членам его семьи налогооблагаемого недвижимого имущества: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отчет организации, осуществляющей оценку стоимости недвижимого имущества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 Документы о заработке гражданина и всех членов семьи, а также документы, подтверждающие сведения о доходах, помимо заработка, данного гражданина и членов его семьи за 12 месяцев до даты подачи заявления: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13.1 Справка о доходах (заработной плате и всех иных выплатах), выданная работодателем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 Сведения о компенсации, выплачиваемой на время выполнения государственных и общественных обязанностей и в других случаях, предусмотренных трудовым законодательством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13.3. Справка о выходном пособии, выплачиваемом при увольнении, компенсации при выходе в отставку, заработной плате, сохраняемой на период трудоустройства при увольнении в связи с ликвидацией организации, сокращением численности или штата работников</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13.4.1. Сведения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13.4.2. Справка о дополнительном ежемесячном материальном обеспечении пенсионеров</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13.5. Справка о ежемесячном пожизненном содержании судей, вышедших в отставку</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13.6. Справка обо всех видах стипендий, выплачиваемых аспирантам и докторантам, обучающимся с отрывом от производства в аспирантуре и адъюнктуре при образовательных организациях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13.7.1. </w:t>
            </w:r>
            <w:proofErr w:type="gramStart"/>
            <w:r w:rsidRPr="005170C7">
              <w:rPr>
                <w:rFonts w:ascii="Times New Roman" w:eastAsia="Times New Roman" w:hAnsi="Times New Roman" w:cs="Times New Roman"/>
                <w:sz w:val="28"/>
                <w:szCs w:val="28"/>
              </w:rPr>
              <w:t>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w:t>
            </w:r>
            <w:proofErr w:type="gramEnd"/>
            <w:r w:rsidRPr="005170C7">
              <w:rPr>
                <w:rFonts w:ascii="Times New Roman" w:eastAsia="Times New Roman" w:hAnsi="Times New Roman" w:cs="Times New Roman"/>
                <w:sz w:val="28"/>
                <w:szCs w:val="28"/>
              </w:rPr>
              <w:t xml:space="preserve"> гражданам в </w:t>
            </w:r>
            <w:proofErr w:type="gramStart"/>
            <w:r w:rsidRPr="005170C7">
              <w:rPr>
                <w:rFonts w:ascii="Times New Roman" w:eastAsia="Times New Roman" w:hAnsi="Times New Roman" w:cs="Times New Roman"/>
                <w:sz w:val="28"/>
                <w:szCs w:val="28"/>
              </w:rPr>
              <w:t>возрасте</w:t>
            </w:r>
            <w:proofErr w:type="gramEnd"/>
            <w:r w:rsidRPr="005170C7">
              <w:rPr>
                <w:rFonts w:ascii="Times New Roman" w:eastAsia="Times New Roman" w:hAnsi="Times New Roman" w:cs="Times New Roman"/>
                <w:sz w:val="28"/>
                <w:szCs w:val="28"/>
              </w:rPr>
              <w:t xml:space="preserve"> от 14 до 18 лет в период их участия во временных работах</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13.7.2. Сведения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13.8. Сведения о пособии по временной нетрудоспособности, пособии </w:t>
            </w:r>
            <w:r w:rsidRPr="005170C7">
              <w:rPr>
                <w:rFonts w:ascii="Times New Roman" w:eastAsia="Times New Roman" w:hAnsi="Times New Roman" w:cs="Times New Roman"/>
                <w:sz w:val="28"/>
                <w:szCs w:val="28"/>
              </w:rPr>
              <w:lastRenderedPageBreak/>
              <w:t>по беременности и родам, а также единовременном пособии женщинам, вставшим на учет в медицинских учреждениях в ранние сроки беременности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13.9. Сведения о ежемесячном пособии на ребенка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13.10. Справка о размере ежемесячного пособия на ребенка, ежемесячного пособия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w:t>
            </w:r>
            <w:proofErr w:type="gramStart"/>
            <w:r w:rsidRPr="005170C7">
              <w:rPr>
                <w:rFonts w:ascii="Times New Roman" w:eastAsia="Times New Roman" w:hAnsi="Times New Roman" w:cs="Times New Roman"/>
                <w:sz w:val="28"/>
                <w:szCs w:val="28"/>
              </w:rPr>
              <w:t>до</w:t>
            </w:r>
            <w:proofErr w:type="gramEnd"/>
            <w:r w:rsidRPr="005170C7">
              <w:rPr>
                <w:rFonts w:ascii="Times New Roman" w:eastAsia="Times New Roman" w:hAnsi="Times New Roman" w:cs="Times New Roman"/>
                <w:sz w:val="28"/>
                <w:szCs w:val="28"/>
              </w:rPr>
              <w:t xml:space="preserve"> </w:t>
            </w:r>
            <w:proofErr w:type="gramStart"/>
            <w:r w:rsidRPr="005170C7">
              <w:rPr>
                <w:rFonts w:ascii="Times New Roman" w:eastAsia="Times New Roman" w:hAnsi="Times New Roman" w:cs="Times New Roman"/>
                <w:sz w:val="28"/>
                <w:szCs w:val="28"/>
              </w:rPr>
              <w:t>достижениям</w:t>
            </w:r>
            <w:proofErr w:type="gramEnd"/>
            <w:r w:rsidRPr="005170C7">
              <w:rPr>
                <w:rFonts w:ascii="Times New Roman" w:eastAsia="Times New Roman" w:hAnsi="Times New Roman" w:cs="Times New Roman"/>
                <w:sz w:val="28"/>
                <w:szCs w:val="28"/>
              </w:rPr>
              <w:t xml:space="preserve"> им 3-летнего возраста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13.11. </w:t>
            </w:r>
            <w:proofErr w:type="gramStart"/>
            <w:r w:rsidRPr="005170C7">
              <w:rPr>
                <w:rFonts w:ascii="Times New Roman" w:eastAsia="Times New Roman" w:hAnsi="Times New Roman" w:cs="Times New Roman"/>
                <w:sz w:val="28"/>
                <w:szCs w:val="28"/>
              </w:rPr>
              <w:t>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w:t>
            </w:r>
            <w:proofErr w:type="gramEnd"/>
            <w:r w:rsidRPr="005170C7">
              <w:rPr>
                <w:rFonts w:ascii="Times New Roman" w:eastAsia="Times New Roman" w:hAnsi="Times New Roman" w:cs="Times New Roman"/>
                <w:sz w:val="28"/>
                <w:szCs w:val="28"/>
              </w:rPr>
              <w:t xml:space="preserve"> проживания по месту военной службы супруга, если по заключению учреждения здравоохранения их дети до достижения возраста 18 лет нуждаются в </w:t>
            </w:r>
            <w:proofErr w:type="gramStart"/>
            <w:r w:rsidRPr="005170C7">
              <w:rPr>
                <w:rFonts w:ascii="Times New Roman" w:eastAsia="Times New Roman" w:hAnsi="Times New Roman" w:cs="Times New Roman"/>
                <w:sz w:val="28"/>
                <w:szCs w:val="28"/>
              </w:rPr>
              <w:t>постороннем</w:t>
            </w:r>
            <w:proofErr w:type="gramEnd"/>
            <w:r w:rsidRPr="005170C7">
              <w:rPr>
                <w:rFonts w:ascii="Times New Roman" w:eastAsia="Times New Roman" w:hAnsi="Times New Roman" w:cs="Times New Roman"/>
                <w:sz w:val="28"/>
                <w:szCs w:val="28"/>
              </w:rPr>
              <w:t xml:space="preserve"> уходе)</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13.12. </w:t>
            </w:r>
            <w:proofErr w:type="gramStart"/>
            <w:r w:rsidRPr="005170C7">
              <w:rPr>
                <w:rFonts w:ascii="Times New Roman" w:eastAsia="Times New Roman" w:hAnsi="Times New Roman" w:cs="Times New Roman"/>
                <w:sz w:val="28"/>
                <w:szCs w:val="28"/>
              </w:rPr>
              <w:t>Справка о ежемесячной компенсационной выплате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roofErr w:type="gramEnd"/>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13.13.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13.14. Сведения о надбавках и доплатах (кроме носящих единовременный характер) ко всем видам выплат, указанным в настоящем пункте, установленные органами государственной власти Ростовской области, органами местного самоуправления, предприятиями, учреждениями и другими организациями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13.15.1. Сведения о доходах от реализации и сдачи в аренду (наем, </w:t>
            </w:r>
            <w:proofErr w:type="spellStart"/>
            <w:r w:rsidRPr="005170C7">
              <w:rPr>
                <w:rFonts w:ascii="Times New Roman" w:eastAsia="Times New Roman" w:hAnsi="Times New Roman" w:cs="Times New Roman"/>
                <w:sz w:val="28"/>
                <w:szCs w:val="28"/>
              </w:rPr>
              <w:t>поднайм</w:t>
            </w:r>
            <w:proofErr w:type="spellEnd"/>
            <w:r w:rsidRPr="005170C7">
              <w:rPr>
                <w:rFonts w:ascii="Times New Roman" w:eastAsia="Times New Roman" w:hAnsi="Times New Roman" w:cs="Times New Roman"/>
                <w:sz w:val="28"/>
                <w:szCs w:val="28"/>
              </w:rPr>
              <w:t>)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13.15.2. Договор (договоры) сдачи имущества в аренду (при наличии)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13.16. Справка о денежном довольствии, а также дополнительных выплатах, носящих постоянный характер, и продовольственном обеспечении, установленных законодательством Российской Федерации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13.17. Справка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13.18. Сведения о материальной помощи, оказываемой работодателями своим работникам, в том числе бывшим, уволившимся в связи с выходом на пенсию по инвалидности или по возрасту</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13.19. Справка об оплате работ по договорам, заключаемым в соответствии с гражданским законодательством Российской Федерации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13.20. Справка о размере авторского вознаграждения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13.21. 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 в зависимости от системы налогообложения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13.22. Сведения о доходах по акциям и другие доходы от участия в управлении собственностью организации (дивиденды, выплаты по долевым паям)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13.23.1. Справка о размере алиментов (с места работы бывшего супруга)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13.23.2. Сведения об алиментах по исполнительному листу</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13.24. Выписка из лицевого счета (с указанием процентов, полученных по банковским вкладам)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13.25. Сведения о наследуемых и подаренных денежных средствах</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13.26. Сведения о денежных эквивалентах полученных льгот и социальных гарантий, установленных органом государственной власти Российской Федерации, Ростовской области, органами местного самоуправления, организациями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13.27. </w:t>
            </w:r>
            <w:proofErr w:type="gramStart"/>
            <w:r w:rsidRPr="005170C7">
              <w:rPr>
                <w:rFonts w:ascii="Times New Roman" w:eastAsia="Times New Roman" w:hAnsi="Times New Roman" w:cs="Times New Roman"/>
                <w:sz w:val="28"/>
                <w:szCs w:val="28"/>
              </w:rPr>
              <w:t>Сведения о денежных эквивалентах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власти Российской Федерации, субъектов Российской Федерации, органами местного самоуправления и организациями, в виде предоставленных гражданам скидок с оплаты (то есть денежных эквивалентов льгот и компенсаций по оплате транспортных услуг, денежных эквивалентов льгот по оплате жилых помещений и</w:t>
            </w:r>
            <w:proofErr w:type="gramEnd"/>
            <w:r w:rsidRPr="005170C7">
              <w:rPr>
                <w:rFonts w:ascii="Times New Roman" w:eastAsia="Times New Roman" w:hAnsi="Times New Roman" w:cs="Times New Roman"/>
                <w:sz w:val="28"/>
                <w:szCs w:val="28"/>
              </w:rPr>
              <w:t xml:space="preserve"> коммунальных услуг)</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13.28. Справка о размере денежных выплат, предоставляемых гражданам в качестве мер социальной поддержки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13.29. Справка о размере денежных средств, выделяемых опекуну (попечителю) на содержание подопечного</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13.30. Сведения о денежных средствах, направленных на оплату обучения в образовательных учреждениях всех типов, в случаях, когда такая оплата производится не из собственных доходов обучающегося либо проживающих совместно с ним членов его семьи, а за счет средств иных лиц, предоставляемых на безвозмездной и безвозвратной основе</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13.31. Сведения о доходах охотников-любителей, получаемых от сдачи добытых ими пушнины, мехового или кожевенного сырья или мяса диких животных</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13.32. Сведения о суммах предоставленной государственной социальной помощи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lastRenderedPageBreak/>
              <w:t>13.33. Сведения о суммах ежемесячных денежных выплат и компенсаций различным категориям граждан, определенным в соответствии с федеральным и областным законодательством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13.34. Документ, подтверждающий иные доходы заявителя и членов его семьи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14.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15.1. справку с места работы (службы) о трудоустройстве</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или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15.2. Справка, подтверждающая факт установления инвалидности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или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15.3. </w:t>
            </w:r>
            <w:proofErr w:type="gramStart"/>
            <w:r w:rsidRPr="005170C7">
              <w:rPr>
                <w:rFonts w:ascii="Times New Roman" w:eastAsia="Times New Roman" w:hAnsi="Times New Roman" w:cs="Times New Roman"/>
                <w:sz w:val="28"/>
                <w:szCs w:val="28"/>
              </w:rPr>
              <w:t>Документ</w:t>
            </w:r>
            <w:proofErr w:type="gramEnd"/>
            <w:r w:rsidRPr="005170C7">
              <w:rPr>
                <w:rFonts w:ascii="Times New Roman" w:eastAsia="Times New Roman" w:hAnsi="Times New Roman" w:cs="Times New Roman"/>
                <w:sz w:val="28"/>
                <w:szCs w:val="28"/>
              </w:rPr>
              <w:t xml:space="preserve"> подтверждающий невозможность осуществления трудовой деятельности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b/>
                <w:bCs/>
                <w:sz w:val="28"/>
                <w:szCs w:val="28"/>
              </w:rPr>
              <w:t>или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15.4. Справка о признании гражданина в установленном порядке безработным</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16. В случае вынужденной продажи в течение последних 12 календарных месяцев имущества, входящего в перечень имущества, подлежащего налогообложению и учитываемого для признания граждан </w:t>
            </w:r>
            <w:proofErr w:type="gramStart"/>
            <w:r w:rsidRPr="005170C7">
              <w:rPr>
                <w:rFonts w:ascii="Times New Roman" w:eastAsia="Times New Roman" w:hAnsi="Times New Roman" w:cs="Times New Roman"/>
                <w:sz w:val="28"/>
                <w:szCs w:val="28"/>
              </w:rPr>
              <w:t>малоимущими</w:t>
            </w:r>
            <w:proofErr w:type="gramEnd"/>
            <w:r w:rsidRPr="005170C7">
              <w:rPr>
                <w:rFonts w:ascii="Times New Roman" w:eastAsia="Times New Roman" w:hAnsi="Times New Roman" w:cs="Times New Roman"/>
                <w:sz w:val="28"/>
                <w:szCs w:val="28"/>
              </w:rPr>
              <w:t>:</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16.1. Счет оплата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16.2. Иной документ, подтверждающий вынужденное расходование средств</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xml:space="preserve">17. Сведения о </w:t>
            </w:r>
            <w:proofErr w:type="spellStart"/>
            <w:r w:rsidRPr="005170C7">
              <w:rPr>
                <w:rFonts w:ascii="Times New Roman" w:eastAsia="Times New Roman" w:hAnsi="Times New Roman" w:cs="Times New Roman"/>
                <w:sz w:val="28"/>
                <w:szCs w:val="28"/>
              </w:rPr>
              <w:t>паенакоплениях</w:t>
            </w:r>
            <w:proofErr w:type="spellEnd"/>
            <w:r w:rsidRPr="005170C7">
              <w:rPr>
                <w:rFonts w:ascii="Times New Roman" w:eastAsia="Times New Roman" w:hAnsi="Times New Roman" w:cs="Times New Roman"/>
                <w:sz w:val="28"/>
                <w:szCs w:val="28"/>
              </w:rPr>
              <w:t xml:space="preserve">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(при наличии)</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18. Сведения о размере денежных средств, находящихся на счетах в учреждениях банков и других кредитных учреждениях</w:t>
            </w:r>
          </w:p>
        </w:tc>
      </w:tr>
    </w:tbl>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E7607C" w:rsidRDefault="00E7607C"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170C7" w:rsidRDefault="005170C7"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170C7" w:rsidRDefault="005170C7"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170C7" w:rsidRDefault="005170C7"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170C7" w:rsidRDefault="005170C7"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6B2D08" w:rsidRPr="005170C7" w:rsidRDefault="006B2D08" w:rsidP="005170C7">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 xml:space="preserve">Приложение № 2 </w:t>
      </w:r>
      <w:proofErr w:type="gramStart"/>
      <w:r w:rsidRPr="005170C7">
        <w:rPr>
          <w:rFonts w:ascii="Times New Roman" w:eastAsia="Times New Roman" w:hAnsi="Times New Roman" w:cs="Times New Roman"/>
          <w:color w:val="000000"/>
          <w:sz w:val="28"/>
          <w:szCs w:val="28"/>
        </w:rPr>
        <w:t>к</w:t>
      </w:r>
      <w:proofErr w:type="gramEnd"/>
    </w:p>
    <w:p w:rsidR="006B2D08" w:rsidRPr="005170C7" w:rsidRDefault="006B2D08" w:rsidP="005170C7">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административному регламенту</w:t>
      </w:r>
    </w:p>
    <w:p w:rsidR="006B2D08" w:rsidRPr="005170C7" w:rsidRDefault="006B2D08" w:rsidP="005170C7">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6B2D08" w:rsidRPr="005170C7" w:rsidRDefault="006B2D08" w:rsidP="005170C7">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5170C7">
        <w:rPr>
          <w:rFonts w:ascii="Times New Roman" w:eastAsia="Times New Roman" w:hAnsi="Times New Roman" w:cs="Times New Roman"/>
          <w:b/>
          <w:color w:val="000000"/>
          <w:sz w:val="28"/>
          <w:szCs w:val="28"/>
        </w:rPr>
        <w:t xml:space="preserve">Перечень документов, необходимых для предоставления муниципальной услуги, которые находятся в </w:t>
      </w:r>
      <w:proofErr w:type="gramStart"/>
      <w:r w:rsidRPr="005170C7">
        <w:rPr>
          <w:rFonts w:ascii="Times New Roman" w:eastAsia="Times New Roman" w:hAnsi="Times New Roman" w:cs="Times New Roman"/>
          <w:b/>
          <w:color w:val="000000"/>
          <w:sz w:val="28"/>
          <w:szCs w:val="28"/>
        </w:rPr>
        <w:t>распоряжении</w:t>
      </w:r>
      <w:proofErr w:type="gramEnd"/>
      <w:r w:rsidRPr="005170C7">
        <w:rPr>
          <w:rFonts w:ascii="Times New Roman" w:eastAsia="Times New Roman" w:hAnsi="Times New Roman" w:cs="Times New Roman"/>
          <w:b/>
          <w:color w:val="000000"/>
          <w:sz w:val="28"/>
          <w:szCs w:val="28"/>
        </w:rPr>
        <w:t xml:space="preserve"> государственных и муниципальных органов и организаций, и которые заявитель вправе предоставить</w:t>
      </w:r>
    </w:p>
    <w:tbl>
      <w:tblPr>
        <w:tblW w:w="0" w:type="auto"/>
        <w:tblCellSpacing w:w="0" w:type="dxa"/>
        <w:shd w:val="clear" w:color="auto" w:fill="FFFFFF"/>
        <w:tblCellMar>
          <w:left w:w="0" w:type="dxa"/>
          <w:right w:w="0" w:type="dxa"/>
        </w:tblCellMar>
        <w:tblLook w:val="04A0"/>
      </w:tblPr>
      <w:tblGrid>
        <w:gridCol w:w="9355"/>
      </w:tblGrid>
      <w:tr w:rsidR="006B2D08" w:rsidRPr="005170C7" w:rsidTr="006B2D08">
        <w:trPr>
          <w:tblCellSpacing w:w="0" w:type="dxa"/>
        </w:trPr>
        <w:tc>
          <w:tcPr>
            <w:tcW w:w="9570" w:type="dxa"/>
            <w:shd w:val="clear" w:color="auto" w:fill="FFFFFF"/>
            <w:hideMark/>
          </w:tcPr>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Наименование</w:t>
            </w:r>
            <w:r w:rsidR="005170C7">
              <w:rPr>
                <w:rFonts w:ascii="Times New Roman" w:eastAsia="Times New Roman" w:hAnsi="Times New Roman" w:cs="Times New Roman"/>
                <w:sz w:val="28"/>
                <w:szCs w:val="28"/>
              </w:rPr>
              <w:t>:</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 </w:t>
            </w:r>
          </w:p>
        </w:tc>
      </w:tr>
      <w:tr w:rsidR="006B2D08" w:rsidRPr="005170C7" w:rsidTr="006B2D08">
        <w:trPr>
          <w:tblCellSpacing w:w="0" w:type="dxa"/>
        </w:trPr>
        <w:tc>
          <w:tcPr>
            <w:tcW w:w="9570" w:type="dxa"/>
            <w:shd w:val="clear" w:color="auto" w:fill="FFFFFF"/>
            <w:hideMark/>
          </w:tcPr>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1) правоустанавливающие документы на занимаемое жилое помещение, право на которое зарегистрировано в ЕГРП;</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proofErr w:type="gramStart"/>
            <w:r w:rsidRPr="005170C7">
              <w:rPr>
                <w:rFonts w:ascii="Times New Roman" w:eastAsia="Times New Roman" w:hAnsi="Times New Roman" w:cs="Times New Roman"/>
                <w:sz w:val="28"/>
                <w:szCs w:val="28"/>
              </w:rPr>
              <w:t>2) 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w:t>
            </w:r>
            <w:r w:rsidRPr="005170C7">
              <w:rPr>
                <w:rFonts w:ascii="Times New Roman" w:eastAsia="Times New Roman" w:hAnsi="Times New Roman" w:cs="Times New Roman"/>
                <w:sz w:val="28"/>
                <w:szCs w:val="28"/>
              </w:rPr>
              <w:softHyphen/>
              <w:t>ление о принятии на учет, по состоянию на дату подачи заявления и выписка из ЕГРП о наличии (отсутствии) жилья, земельного участка и иного недви</w:t>
            </w:r>
            <w:r w:rsidRPr="005170C7">
              <w:rPr>
                <w:rFonts w:ascii="Times New Roman" w:eastAsia="Times New Roman" w:hAnsi="Times New Roman" w:cs="Times New Roman"/>
                <w:sz w:val="28"/>
                <w:szCs w:val="28"/>
              </w:rPr>
              <w:softHyphen/>
              <w:t>жимого имущества, принадлежащего на праве</w:t>
            </w:r>
            <w:proofErr w:type="gramEnd"/>
            <w:r w:rsidRPr="005170C7">
              <w:rPr>
                <w:rFonts w:ascii="Times New Roman" w:eastAsia="Times New Roman" w:hAnsi="Times New Roman" w:cs="Times New Roman"/>
                <w:sz w:val="28"/>
                <w:szCs w:val="28"/>
              </w:rPr>
              <w:t xml:space="preserve"> собственности и подлежащего налогообложению, на всех членов семьи на территории Российской Федера</w:t>
            </w:r>
            <w:r w:rsidRPr="005170C7">
              <w:rPr>
                <w:rFonts w:ascii="Times New Roman" w:eastAsia="Times New Roman" w:hAnsi="Times New Roman" w:cs="Times New Roman"/>
                <w:sz w:val="28"/>
                <w:szCs w:val="28"/>
              </w:rPr>
              <w:softHyphen/>
              <w:t>ции по состоянию на дату подачи заявления;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proofErr w:type="gramStart"/>
            <w:r w:rsidRPr="005170C7">
              <w:rPr>
                <w:rFonts w:ascii="Times New Roman" w:eastAsia="Times New Roman" w:hAnsi="Times New Roman" w:cs="Times New Roman"/>
                <w:sz w:val="28"/>
                <w:szCs w:val="28"/>
              </w:rPr>
              <w:t>3)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w:t>
            </w:r>
            <w:proofErr w:type="gramEnd"/>
            <w:r w:rsidRPr="005170C7">
              <w:rPr>
                <w:rFonts w:ascii="Times New Roman" w:eastAsia="Times New Roman" w:hAnsi="Times New Roman" w:cs="Times New Roman"/>
                <w:sz w:val="28"/>
                <w:szCs w:val="28"/>
              </w:rPr>
              <w:t xml:space="preserve"> проживала семья, по состоянию на дату подачи заявления.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4)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5) документы, подтверждающие сведения о доходах, помимо заработка, данного гражданина и членов его семьи за 12 месяцев до даты подачи </w:t>
            </w:r>
            <w:r w:rsidRPr="005170C7">
              <w:rPr>
                <w:rFonts w:ascii="Times New Roman" w:eastAsia="Times New Roman" w:hAnsi="Times New Roman" w:cs="Times New Roman"/>
                <w:sz w:val="28"/>
                <w:szCs w:val="28"/>
              </w:rPr>
              <w:br/>
              <w:t>заявления;</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6) документы, подтверждающие сведения о стоимости принадлежащего на праве собственности гражданину и членам его семьи налогооблагаемого недвижимого имущества;</w:t>
            </w:r>
          </w:p>
          <w:p w:rsidR="006B2D08" w:rsidRPr="005170C7" w:rsidRDefault="006B2D08" w:rsidP="005170C7">
            <w:pPr>
              <w:spacing w:after="0" w:line="240" w:lineRule="auto"/>
              <w:ind w:firstLine="709"/>
              <w:jc w:val="both"/>
              <w:rPr>
                <w:rFonts w:ascii="Times New Roman" w:eastAsia="Times New Roman" w:hAnsi="Times New Roman" w:cs="Times New Roman"/>
                <w:sz w:val="28"/>
                <w:szCs w:val="28"/>
              </w:rPr>
            </w:pPr>
            <w:r w:rsidRPr="005170C7">
              <w:rPr>
                <w:rFonts w:ascii="Times New Roman" w:eastAsia="Times New Roman" w:hAnsi="Times New Roman" w:cs="Times New Roman"/>
                <w:sz w:val="28"/>
                <w:szCs w:val="28"/>
              </w:rPr>
              <w:t>7) документы из службы занятости о постановке заявителя на учет в качестве безработного либо документ, подтверждающий невозможность осуществления гражданином трудовой деятельности.</w:t>
            </w:r>
          </w:p>
        </w:tc>
      </w:tr>
    </w:tbl>
    <w:p w:rsidR="006B2D08" w:rsidRPr="005170C7" w:rsidRDefault="006B2D08" w:rsidP="005170C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 </w:t>
      </w:r>
    </w:p>
    <w:p w:rsidR="00081DB6" w:rsidRDefault="006B2D08" w:rsidP="005170C7">
      <w:pPr>
        <w:shd w:val="clear" w:color="auto" w:fill="FFFFFF"/>
        <w:spacing w:after="0" w:line="240" w:lineRule="auto"/>
        <w:ind w:firstLine="709"/>
        <w:jc w:val="both"/>
        <w:rPr>
          <w:rFonts w:ascii="Tahoma" w:eastAsia="Times New Roman" w:hAnsi="Tahoma" w:cs="Tahoma"/>
          <w:color w:val="000000"/>
          <w:sz w:val="20"/>
          <w:szCs w:val="20"/>
        </w:rPr>
      </w:pPr>
      <w:r w:rsidRPr="005170C7">
        <w:rPr>
          <w:rFonts w:ascii="Times New Roman" w:eastAsia="Times New Roman" w:hAnsi="Times New Roman" w:cs="Times New Roman"/>
          <w:color w:val="000000"/>
          <w:sz w:val="28"/>
          <w:szCs w:val="28"/>
        </w:rPr>
        <w:t> </w:t>
      </w:r>
      <w:r w:rsidRPr="006B2D08">
        <w:rPr>
          <w:rFonts w:ascii="Tahoma" w:eastAsia="Times New Roman" w:hAnsi="Tahoma" w:cs="Tahoma"/>
          <w:color w:val="000000"/>
          <w:sz w:val="20"/>
          <w:szCs w:val="20"/>
        </w:rPr>
        <w:t> </w:t>
      </w:r>
    </w:p>
    <w:p w:rsidR="00E771B9" w:rsidRPr="005170C7" w:rsidRDefault="00E771B9" w:rsidP="00E771B9">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lastRenderedPageBreak/>
        <w:t xml:space="preserve">Приложение № </w:t>
      </w:r>
      <w:r>
        <w:rPr>
          <w:rFonts w:ascii="Times New Roman" w:eastAsia="Times New Roman" w:hAnsi="Times New Roman" w:cs="Times New Roman"/>
          <w:color w:val="000000"/>
          <w:sz w:val="28"/>
          <w:szCs w:val="28"/>
        </w:rPr>
        <w:t>3</w:t>
      </w:r>
      <w:r w:rsidRPr="005170C7">
        <w:rPr>
          <w:rFonts w:ascii="Times New Roman" w:eastAsia="Times New Roman" w:hAnsi="Times New Roman" w:cs="Times New Roman"/>
          <w:color w:val="000000"/>
          <w:sz w:val="28"/>
          <w:szCs w:val="28"/>
        </w:rPr>
        <w:t xml:space="preserve"> </w:t>
      </w:r>
      <w:proofErr w:type="gramStart"/>
      <w:r w:rsidRPr="005170C7">
        <w:rPr>
          <w:rFonts w:ascii="Times New Roman" w:eastAsia="Times New Roman" w:hAnsi="Times New Roman" w:cs="Times New Roman"/>
          <w:color w:val="000000"/>
          <w:sz w:val="28"/>
          <w:szCs w:val="28"/>
        </w:rPr>
        <w:t>к</w:t>
      </w:r>
      <w:proofErr w:type="gramEnd"/>
    </w:p>
    <w:p w:rsidR="00E771B9" w:rsidRPr="005170C7" w:rsidRDefault="00E771B9" w:rsidP="00E771B9">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5170C7">
        <w:rPr>
          <w:rFonts w:ascii="Times New Roman" w:eastAsia="Times New Roman" w:hAnsi="Times New Roman" w:cs="Times New Roman"/>
          <w:color w:val="000000"/>
          <w:sz w:val="28"/>
          <w:szCs w:val="28"/>
        </w:rPr>
        <w:t>административному регламенту</w:t>
      </w:r>
    </w:p>
    <w:p w:rsidR="00E771B9" w:rsidRDefault="00E771B9" w:rsidP="00E771B9">
      <w:pPr>
        <w:widowControl w:val="0"/>
        <w:autoSpaceDE w:val="0"/>
        <w:autoSpaceDN w:val="0"/>
        <w:adjustRightInd w:val="0"/>
        <w:jc w:val="center"/>
        <w:rPr>
          <w:b/>
          <w:szCs w:val="24"/>
        </w:rPr>
      </w:pPr>
    </w:p>
    <w:p w:rsidR="00E771B9" w:rsidRPr="00E771B9" w:rsidRDefault="00E771B9" w:rsidP="00E771B9">
      <w:pPr>
        <w:widowControl w:val="0"/>
        <w:autoSpaceDE w:val="0"/>
        <w:autoSpaceDN w:val="0"/>
        <w:adjustRightInd w:val="0"/>
        <w:spacing w:after="0"/>
        <w:jc w:val="center"/>
        <w:rPr>
          <w:rFonts w:ascii="Times New Roman" w:hAnsi="Times New Roman" w:cs="Times New Roman"/>
          <w:b/>
          <w:sz w:val="28"/>
          <w:szCs w:val="28"/>
        </w:rPr>
      </w:pPr>
      <w:r w:rsidRPr="00E771B9">
        <w:rPr>
          <w:rFonts w:ascii="Times New Roman" w:hAnsi="Times New Roman" w:cs="Times New Roman"/>
          <w:b/>
          <w:sz w:val="28"/>
          <w:szCs w:val="28"/>
        </w:rPr>
        <w:t>БЛОК-СХЕМА</w:t>
      </w:r>
    </w:p>
    <w:p w:rsidR="00E771B9" w:rsidRPr="00E771B9" w:rsidRDefault="00E771B9" w:rsidP="00E771B9">
      <w:pPr>
        <w:widowControl w:val="0"/>
        <w:autoSpaceDE w:val="0"/>
        <w:autoSpaceDN w:val="0"/>
        <w:adjustRightInd w:val="0"/>
        <w:spacing w:after="0"/>
        <w:jc w:val="center"/>
        <w:rPr>
          <w:rFonts w:ascii="Times New Roman" w:hAnsi="Times New Roman" w:cs="Times New Roman"/>
          <w:b/>
          <w:sz w:val="28"/>
          <w:szCs w:val="28"/>
        </w:rPr>
      </w:pPr>
      <w:r w:rsidRPr="00E771B9">
        <w:rPr>
          <w:rFonts w:ascii="Times New Roman" w:hAnsi="Times New Roman" w:cs="Times New Roman"/>
          <w:b/>
          <w:bCs/>
          <w:sz w:val="28"/>
          <w:szCs w:val="28"/>
        </w:rPr>
        <w:t>предоставления муниципальной услуги</w:t>
      </w:r>
    </w:p>
    <w:p w:rsidR="00E771B9" w:rsidRDefault="00E771B9" w:rsidP="00E771B9">
      <w:pPr>
        <w:shd w:val="clear" w:color="auto" w:fill="FFFFFF"/>
        <w:spacing w:after="0" w:line="240" w:lineRule="auto"/>
        <w:ind w:firstLine="709"/>
        <w:jc w:val="both"/>
        <w:rPr>
          <w:rFonts w:ascii="Tahoma" w:eastAsia="Times New Roman" w:hAnsi="Tahoma" w:cs="Tahoma"/>
          <w:color w:val="000000"/>
          <w:sz w:val="20"/>
          <w:szCs w:val="20"/>
        </w:rPr>
      </w:pPr>
    </w:p>
    <w:p w:rsidR="00E771B9" w:rsidRPr="006B2D08" w:rsidRDefault="00E771B9" w:rsidP="005170C7">
      <w:pPr>
        <w:shd w:val="clear" w:color="auto" w:fill="FFFFFF"/>
        <w:spacing w:after="0" w:line="240" w:lineRule="auto"/>
        <w:ind w:firstLine="709"/>
        <w:jc w:val="both"/>
      </w:pPr>
      <w:r>
        <w:rPr>
          <w:noProof/>
        </w:rPr>
        <w:pict>
          <v:group id="_x0000_s1027" style="position:absolute;left:0;text-align:left;margin-left:-49.9pt;margin-top:70.6pt;width:507.4pt;height:540.5pt;z-index:251661312" coordorigin="703,2787" coordsize="10148,10810">
            <v:rect id="_x0000_s1028" style="position:absolute;left:3636;top:2787;width:5040;height:697" strokecolor="#d99594" strokeweight="1pt">
              <v:fill color2="#e5b8b7" focusposition="1" focussize="" focus="100%" type="gradient"/>
              <v:shadow on="t" type="perspective" color="#622423" opacity=".5" offset="1pt" offset2="-3pt"/>
              <v:textbox>
                <w:txbxContent>
                  <w:p w:rsidR="00E771B9" w:rsidRPr="00DA51EC" w:rsidRDefault="00E771B9" w:rsidP="00E771B9">
                    <w:pPr>
                      <w:jc w:val="center"/>
                      <w:rPr>
                        <w:szCs w:val="24"/>
                      </w:rPr>
                    </w:pPr>
                    <w:r w:rsidRPr="00FF454B">
                      <w:rPr>
                        <w:szCs w:val="24"/>
                      </w:rPr>
                      <w:t>Заявитель</w:t>
                    </w:r>
                  </w:p>
                  <w:p w:rsidR="00E771B9" w:rsidRDefault="00E771B9" w:rsidP="00E771B9"/>
                </w:txbxContent>
              </v:textbox>
            </v:rect>
            <v:rect id="_x0000_s1029" style="position:absolute;left:2766;top:4674;width:6780;height:1035" fillcolor="#d99594" strokecolor="#d99594" strokeweight="1pt">
              <v:fill color2="#f2dbdb" angle="-45" focus="-50%" type="gradient"/>
              <v:shadow on="t" type="perspective" color="#622423" opacity=".5" offset="1pt" offset2="-3pt"/>
              <v:textbox>
                <w:txbxContent>
                  <w:p w:rsidR="00E771B9" w:rsidRPr="00DA51EC" w:rsidRDefault="00E771B9" w:rsidP="00E771B9">
                    <w:pPr>
                      <w:jc w:val="center"/>
                      <w:rPr>
                        <w:szCs w:val="24"/>
                      </w:rPr>
                    </w:pPr>
                    <w:r w:rsidRPr="00DA51EC">
                      <w:rPr>
                        <w:szCs w:val="24"/>
                      </w:rPr>
                      <w:t>Прием и регистрация докум</w:t>
                    </w:r>
                    <w:r>
                      <w:rPr>
                        <w:szCs w:val="24"/>
                      </w:rPr>
                      <w:t>ентов в Администрации Суховского</w:t>
                    </w:r>
                    <w:r w:rsidRPr="00DA51EC">
                      <w:rPr>
                        <w:szCs w:val="24"/>
                      </w:rPr>
                      <w:t xml:space="preserve"> сельского поселения</w:t>
                    </w:r>
                  </w:p>
                  <w:p w:rsidR="00E771B9" w:rsidRDefault="00E771B9" w:rsidP="00E771B9"/>
                </w:txbxContent>
              </v:textbox>
            </v:rect>
            <v:rect id="_x0000_s1030" style="position:absolute;left:4506;top:6438;width:3315;height:774" fillcolor="#d99594" strokecolor="#d99594" strokeweight="1pt">
              <v:fill color2="#f2dbdb" angle="-45" focus="-50%" type="gradient"/>
              <v:shadow on="t" type="perspective" color="#622423" opacity=".5" offset="1pt" offset2="-3pt"/>
              <v:textbox>
                <w:txbxContent>
                  <w:p w:rsidR="00E771B9" w:rsidRPr="00DA51EC" w:rsidRDefault="00E771B9" w:rsidP="00E771B9">
                    <w:pPr>
                      <w:jc w:val="center"/>
                      <w:rPr>
                        <w:szCs w:val="24"/>
                      </w:rPr>
                    </w:pPr>
                    <w:r w:rsidRPr="00DA51EC">
                      <w:rPr>
                        <w:szCs w:val="24"/>
                      </w:rPr>
                      <w:t xml:space="preserve">Рассмотрение документов </w:t>
                    </w:r>
                    <w:r>
                      <w:rPr>
                        <w:szCs w:val="24"/>
                      </w:rPr>
                      <w:t>жилищно-бытовой комиссией</w:t>
                    </w:r>
                  </w:p>
                </w:txbxContent>
              </v:textbox>
            </v:rect>
            <v:rect id="_x0000_s1031" style="position:absolute;left:1491;top:8072;width:5010;height:1020" fillcolor="#c2d69b" strokecolor="#c2d69b" strokeweight="1pt">
              <v:fill color2="#eaf1dd" angle="-45" focus="-50%" type="gradient"/>
              <v:shadow on="t" type="perspective" color="#4e6128" opacity=".5" offset="1pt" offset2="-3pt"/>
              <v:textbox>
                <w:txbxContent>
                  <w:p w:rsidR="00E771B9" w:rsidRPr="00DA51EC" w:rsidRDefault="00E771B9" w:rsidP="00E771B9">
                    <w:pPr>
                      <w:jc w:val="center"/>
                      <w:rPr>
                        <w:szCs w:val="24"/>
                      </w:rPr>
                    </w:pPr>
                    <w:r w:rsidRPr="00DA51EC">
                      <w:rPr>
                        <w:szCs w:val="24"/>
                      </w:rPr>
                      <w:t>подготовка проекта постановления о постановке граждан на учет</w:t>
                    </w:r>
                  </w:p>
                </w:txbxContent>
              </v:textbox>
            </v:rect>
            <v:rect id="_x0000_s1032" style="position:absolute;left:703;top:9580;width:5723;height:1123" fillcolor="#c2d69b" strokecolor="#c2d69b" strokeweight="1pt">
              <v:fill color2="#eaf1dd" angle="-45" focus="-50%" type="gradient"/>
              <v:shadow on="t" type="perspective" color="#4e6128" opacity=".5" offset="1pt" offset2="-3pt"/>
              <v:textbox style="mso-next-textbox:#_x0000_s1032">
                <w:txbxContent>
                  <w:p w:rsidR="00E771B9" w:rsidRPr="00DA51EC" w:rsidRDefault="00E771B9" w:rsidP="00E771B9">
                    <w:pPr>
                      <w:jc w:val="center"/>
                      <w:rPr>
                        <w:szCs w:val="24"/>
                      </w:rPr>
                    </w:pPr>
                    <w:r w:rsidRPr="00DA51EC">
                      <w:rPr>
                        <w:szCs w:val="24"/>
                      </w:rPr>
                      <w:t>согласовани</w:t>
                    </w:r>
                    <w:r>
                      <w:rPr>
                        <w:szCs w:val="24"/>
                      </w:rPr>
                      <w:t>е и подписание Главой Суховского</w:t>
                    </w:r>
                    <w:r w:rsidRPr="00DA51EC">
                      <w:rPr>
                        <w:szCs w:val="24"/>
                      </w:rPr>
                      <w:t xml:space="preserve"> сельского поселения проекта постановления о постановке граждан на учет</w:t>
                    </w:r>
                  </w:p>
                </w:txbxContent>
              </v:textbox>
            </v:rect>
            <v:rect id="_x0000_s1033" style="position:absolute;left:1416;top:11110;width:5010;height:705" fillcolor="#c2d69b" strokecolor="#c2d69b" strokeweight="1pt">
              <v:fill color2="#eaf1dd" angle="-45" focus="-50%" type="gradient"/>
              <v:shadow on="t" type="perspective" color="#4e6128" opacity=".5" offset="1pt" offset2="-3pt"/>
              <v:textbox style="mso-next-textbox:#_x0000_s1033">
                <w:txbxContent>
                  <w:p w:rsidR="00E771B9" w:rsidRPr="00DA51EC" w:rsidRDefault="00E771B9" w:rsidP="00E771B9">
                    <w:pPr>
                      <w:jc w:val="center"/>
                      <w:rPr>
                        <w:szCs w:val="24"/>
                      </w:rPr>
                    </w:pPr>
                    <w:r w:rsidRPr="00DA51EC">
                      <w:rPr>
                        <w:szCs w:val="24"/>
                      </w:rPr>
                      <w:t>регистрация граждан в книге учета</w:t>
                    </w:r>
                  </w:p>
                </w:txbxContent>
              </v:textbox>
            </v:rect>
            <v:rect id="_x0000_s1034" style="position:absolute;left:7206;top:7987;width:3645;height:1609" fillcolor="#95b3d7" strokecolor="#95b3d7" strokeweight="1pt">
              <v:fill color2="#dbe5f1" angle="-45" focus="-50%" type="gradient"/>
              <v:shadow on="t" type="perspective" color="#243f60" opacity=".5" offset="1pt" offset2="-3pt"/>
              <v:textbox>
                <w:txbxContent>
                  <w:p w:rsidR="00E771B9" w:rsidRDefault="00E771B9" w:rsidP="00E771B9">
                    <w:pPr>
                      <w:jc w:val="center"/>
                      <w:rPr>
                        <w:szCs w:val="24"/>
                      </w:rPr>
                    </w:pPr>
                  </w:p>
                  <w:p w:rsidR="00E771B9" w:rsidRPr="00DA51EC" w:rsidRDefault="00E771B9" w:rsidP="00E771B9">
                    <w:pPr>
                      <w:jc w:val="center"/>
                      <w:rPr>
                        <w:szCs w:val="24"/>
                      </w:rPr>
                    </w:pPr>
                    <w:r w:rsidRPr="00DA51EC">
                      <w:rPr>
                        <w:szCs w:val="24"/>
                      </w:rPr>
                      <w:t>подготовка постановления об отказе в постановке граждан на учет</w:t>
                    </w:r>
                  </w:p>
                </w:txbxContent>
              </v:textbox>
            </v:rect>
            <v:rect id="_x0000_s1035" style="position:absolute;left:7191;top:10146;width:3660;height:1564" fillcolor="#95b3d7" strokecolor="#95b3d7" strokeweight="1pt">
              <v:fill color2="#dbe5f1" angle="-45" focus="-50%" type="gradient"/>
              <v:shadow on="t" type="perspective" color="#243f60" opacity=".5" offset="1pt" offset2="-3pt"/>
              <v:textbox style="mso-next-textbox:#_x0000_s1035">
                <w:txbxContent>
                  <w:p w:rsidR="00E771B9" w:rsidRDefault="00E771B9" w:rsidP="00E771B9">
                    <w:pPr>
                      <w:jc w:val="center"/>
                      <w:rPr>
                        <w:szCs w:val="24"/>
                      </w:rPr>
                    </w:pPr>
                  </w:p>
                  <w:p w:rsidR="00E771B9" w:rsidRPr="00DA51EC" w:rsidRDefault="00E771B9" w:rsidP="00E771B9">
                    <w:pPr>
                      <w:jc w:val="center"/>
                      <w:rPr>
                        <w:szCs w:val="24"/>
                      </w:rPr>
                    </w:pPr>
                    <w:r w:rsidRPr="00DA51EC">
                      <w:rPr>
                        <w:szCs w:val="24"/>
                      </w:rPr>
                      <w:t xml:space="preserve">направление заявителю </w:t>
                    </w:r>
                    <w:r>
                      <w:rPr>
                        <w:szCs w:val="24"/>
                      </w:rPr>
                      <w:t>выписки</w:t>
                    </w:r>
                    <w:r w:rsidRPr="00DA51EC">
                      <w:rPr>
                        <w:szCs w:val="24"/>
                      </w:rPr>
                      <w:t xml:space="preserve"> </w:t>
                    </w:r>
                    <w:r>
                      <w:rPr>
                        <w:szCs w:val="24"/>
                      </w:rPr>
                      <w:t xml:space="preserve">из </w:t>
                    </w:r>
                    <w:r w:rsidRPr="00DA51EC">
                      <w:rPr>
                        <w:szCs w:val="24"/>
                      </w:rPr>
                      <w:t>постановления об отказе в постановке граждан на учет</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6111;top:5816;width:143;height:300"/>
            <v:shape id="_x0000_s1037" type="#_x0000_t67" style="position:absolute;left:3876;top:10703;width:143;height:300"/>
            <v:shape id="_x0000_s1038" type="#_x0000_t67" style="position:absolute;left:9066;top:9704;width:143;height:420"/>
            <v:shape id="_x0000_s1039" type="#_x0000_t67" style="position:absolute;left:3876;top:9157;width:143;height:401"/>
            <v:shapetype id="_x0000_t32" coordsize="21600,21600" o:spt="32" o:oned="t" path="m,l21600,21600e" filled="f">
              <v:path arrowok="t" fillok="f" o:connecttype="none"/>
              <o:lock v:ext="edit" shapetype="t"/>
            </v:shapetype>
            <v:shape id="_x0000_s1040" type="#_x0000_t32" style="position:absolute;left:3561;top:6826;width:870;height:1170;flip:x" o:connectortype="straight">
              <v:stroke endarrow="block"/>
            </v:shape>
            <v:shape id="_x0000_s1041" type="#_x0000_t32" style="position:absolute;left:7821;top:6665;width:1245;height:1245" o:connectortype="straight">
              <v:stroke endarrow="block"/>
            </v:shape>
            <v:shape id="_x0000_s1042" type="#_x0000_t67" style="position:absolute;left:6111;top:4033;width:143;height:379"/>
            <v:rect id="_x0000_s1043" style="position:absolute;left:1416;top:12622;width:5010;height:975" fillcolor="#c2d69b" strokecolor="#c2d69b" strokeweight="1pt">
              <v:fill color2="#eaf1dd" angle="-45" focus="-50%" type="gradient"/>
              <v:shadow on="t" type="perspective" color="#4e6128" opacity=".5" offset="1pt" offset2="-3pt"/>
              <v:textbox>
                <w:txbxContent>
                  <w:p w:rsidR="00E771B9" w:rsidRPr="00DA51EC" w:rsidRDefault="00E771B9" w:rsidP="00E771B9">
                    <w:pPr>
                      <w:jc w:val="center"/>
                      <w:rPr>
                        <w:szCs w:val="24"/>
                      </w:rPr>
                    </w:pPr>
                    <w:r w:rsidRPr="00DA51EC">
                      <w:rPr>
                        <w:szCs w:val="24"/>
                      </w:rPr>
                      <w:t xml:space="preserve">направление заявителю </w:t>
                    </w:r>
                    <w:r>
                      <w:rPr>
                        <w:szCs w:val="24"/>
                      </w:rPr>
                      <w:t>выписки из</w:t>
                    </w:r>
                    <w:r w:rsidRPr="00DA51EC">
                      <w:rPr>
                        <w:szCs w:val="24"/>
                      </w:rPr>
                      <w:t xml:space="preserve"> постановления о постановке на учет</w:t>
                    </w:r>
                  </w:p>
                </w:txbxContent>
              </v:textbox>
            </v:rect>
            <v:shape id="_x0000_s1044" type="#_x0000_t67" style="position:absolute;left:3876;top:11815;width:143;height:807"/>
          </v:group>
        </w:pict>
      </w:r>
    </w:p>
    <w:sectPr w:rsidR="00E771B9" w:rsidRPr="006B2D08" w:rsidSect="00081D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2D08"/>
    <w:rsid w:val="00081DB6"/>
    <w:rsid w:val="00190A8D"/>
    <w:rsid w:val="005170C7"/>
    <w:rsid w:val="006B2D08"/>
    <w:rsid w:val="00DC1E2F"/>
    <w:rsid w:val="00E7607C"/>
    <w:rsid w:val="00E77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40"/>
        <o:r id="V:Rule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D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2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B2D08"/>
  </w:style>
  <w:style w:type="paragraph" w:customStyle="1" w:styleId="default">
    <w:name w:val="default"/>
    <w:basedOn w:val="a"/>
    <w:rsid w:val="006B2D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B2D08"/>
    <w:rPr>
      <w:color w:val="0000FF"/>
      <w:u w:val="single"/>
    </w:rPr>
  </w:style>
  <w:style w:type="paragraph" w:customStyle="1" w:styleId="2">
    <w:name w:val="2"/>
    <w:basedOn w:val="a"/>
    <w:rsid w:val="006B2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6B2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6B2D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0"/>
    <w:basedOn w:val="a"/>
    <w:rsid w:val="006B2D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9173392">
      <w:bodyDiv w:val="1"/>
      <w:marLeft w:val="0"/>
      <w:marRight w:val="0"/>
      <w:marTop w:val="0"/>
      <w:marBottom w:val="0"/>
      <w:divBdr>
        <w:top w:val="none" w:sz="0" w:space="0" w:color="auto"/>
        <w:left w:val="none" w:sz="0" w:space="0" w:color="auto"/>
        <w:bottom w:val="none" w:sz="0" w:space="0" w:color="auto"/>
        <w:right w:val="none" w:sz="0" w:space="0" w:color="auto"/>
      </w:divBdr>
      <w:divsChild>
        <w:div w:id="1587302888">
          <w:marLeft w:val="0"/>
          <w:marRight w:val="0"/>
          <w:marTop w:val="0"/>
          <w:marBottom w:val="0"/>
          <w:divBdr>
            <w:top w:val="none" w:sz="0" w:space="0" w:color="auto"/>
            <w:left w:val="none" w:sz="0" w:space="0" w:color="auto"/>
            <w:bottom w:val="none" w:sz="0" w:space="0" w:color="auto"/>
            <w:right w:val="none" w:sz="0" w:space="0" w:color="auto"/>
          </w:divBdr>
          <w:divsChild>
            <w:div w:id="318728605">
              <w:marLeft w:val="0"/>
              <w:marRight w:val="0"/>
              <w:marTop w:val="0"/>
              <w:marBottom w:val="0"/>
              <w:divBdr>
                <w:top w:val="none" w:sz="0" w:space="0" w:color="auto"/>
                <w:left w:val="none" w:sz="0" w:space="0" w:color="auto"/>
                <w:bottom w:val="none" w:sz="0" w:space="0" w:color="auto"/>
                <w:right w:val="none" w:sz="0" w:space="0" w:color="auto"/>
              </w:divBdr>
              <w:divsChild>
                <w:div w:id="28654763">
                  <w:marLeft w:val="0"/>
                  <w:marRight w:val="0"/>
                  <w:marTop w:val="0"/>
                  <w:marBottom w:val="0"/>
                  <w:divBdr>
                    <w:top w:val="none" w:sz="0" w:space="0" w:color="auto"/>
                    <w:left w:val="none" w:sz="0" w:space="0" w:color="auto"/>
                    <w:bottom w:val="none" w:sz="0" w:space="0" w:color="auto"/>
                    <w:right w:val="none" w:sz="0" w:space="0" w:color="auto"/>
                  </w:divBdr>
                  <w:divsChild>
                    <w:div w:id="4591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6871">
          <w:marLeft w:val="0"/>
          <w:marRight w:val="0"/>
          <w:marTop w:val="0"/>
          <w:marBottom w:val="75"/>
          <w:divBdr>
            <w:top w:val="none" w:sz="0" w:space="0" w:color="auto"/>
            <w:left w:val="none" w:sz="0" w:space="0" w:color="auto"/>
            <w:bottom w:val="none" w:sz="0" w:space="0" w:color="auto"/>
            <w:right w:val="none" w:sz="0" w:space="0" w:color="auto"/>
          </w:divBdr>
        </w:div>
        <w:div w:id="506869342">
          <w:marLeft w:val="0"/>
          <w:marRight w:val="0"/>
          <w:marTop w:val="0"/>
          <w:marBottom w:val="0"/>
          <w:divBdr>
            <w:top w:val="none" w:sz="0" w:space="0" w:color="auto"/>
            <w:left w:val="none" w:sz="0" w:space="0" w:color="auto"/>
            <w:bottom w:val="none" w:sz="0" w:space="0" w:color="auto"/>
            <w:right w:val="none" w:sz="0" w:space="0" w:color="auto"/>
          </w:divBdr>
          <w:divsChild>
            <w:div w:id="75520661">
              <w:marLeft w:val="0"/>
              <w:marRight w:val="0"/>
              <w:marTop w:val="0"/>
              <w:marBottom w:val="0"/>
              <w:divBdr>
                <w:top w:val="none" w:sz="0" w:space="0" w:color="auto"/>
                <w:left w:val="none" w:sz="0" w:space="0" w:color="auto"/>
                <w:bottom w:val="none" w:sz="0" w:space="0" w:color="auto"/>
                <w:right w:val="none" w:sz="0" w:space="0" w:color="auto"/>
              </w:divBdr>
              <w:divsChild>
                <w:div w:id="2122798119">
                  <w:marLeft w:val="0"/>
                  <w:marRight w:val="0"/>
                  <w:marTop w:val="0"/>
                  <w:marBottom w:val="0"/>
                  <w:divBdr>
                    <w:top w:val="none" w:sz="0" w:space="0" w:color="auto"/>
                    <w:left w:val="none" w:sz="0" w:space="0" w:color="auto"/>
                    <w:bottom w:val="none" w:sz="0" w:space="0" w:color="auto"/>
                    <w:right w:val="none" w:sz="0" w:space="0" w:color="auto"/>
                  </w:divBdr>
                  <w:divsChild>
                    <w:div w:id="1167818420">
                      <w:marLeft w:val="0"/>
                      <w:marRight w:val="0"/>
                      <w:marTop w:val="0"/>
                      <w:marBottom w:val="0"/>
                      <w:divBdr>
                        <w:top w:val="none" w:sz="0" w:space="0" w:color="auto"/>
                        <w:left w:val="none" w:sz="0" w:space="0" w:color="auto"/>
                        <w:bottom w:val="none" w:sz="0" w:space="0" w:color="auto"/>
                        <w:right w:val="none" w:sz="0" w:space="0" w:color="auto"/>
                      </w:divBdr>
                      <w:divsChild>
                        <w:div w:id="6410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064658">
      <w:bodyDiv w:val="1"/>
      <w:marLeft w:val="0"/>
      <w:marRight w:val="0"/>
      <w:marTop w:val="0"/>
      <w:marBottom w:val="0"/>
      <w:divBdr>
        <w:top w:val="none" w:sz="0" w:space="0" w:color="auto"/>
        <w:left w:val="none" w:sz="0" w:space="0" w:color="auto"/>
        <w:bottom w:val="none" w:sz="0" w:space="0" w:color="auto"/>
        <w:right w:val="none" w:sz="0" w:space="0" w:color="auto"/>
      </w:divBdr>
      <w:divsChild>
        <w:div w:id="1899439666">
          <w:marLeft w:val="0"/>
          <w:marRight w:val="0"/>
          <w:marTop w:val="0"/>
          <w:marBottom w:val="0"/>
          <w:divBdr>
            <w:top w:val="none" w:sz="0" w:space="0" w:color="auto"/>
            <w:left w:val="none" w:sz="0" w:space="0" w:color="auto"/>
            <w:bottom w:val="none" w:sz="0" w:space="0" w:color="auto"/>
            <w:right w:val="none" w:sz="0" w:space="0" w:color="auto"/>
          </w:divBdr>
          <w:divsChild>
            <w:div w:id="2454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27</Pages>
  <Words>8364</Words>
  <Characters>47681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4</cp:revision>
  <dcterms:created xsi:type="dcterms:W3CDTF">2016-07-29T04:42:00Z</dcterms:created>
  <dcterms:modified xsi:type="dcterms:W3CDTF">2016-08-22T05:38:00Z</dcterms:modified>
</cp:coreProperties>
</file>